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0FF8C" w14:textId="4B2ED58B" w:rsidR="007060B1" w:rsidRDefault="007060B1" w:rsidP="007060B1">
      <w:pPr>
        <w:pStyle w:val="CRCoverPage"/>
        <w:tabs>
          <w:tab w:val="right" w:pos="9639"/>
        </w:tabs>
        <w:spacing w:after="0"/>
        <w:rPr>
          <w:b/>
          <w:i/>
          <w:noProof/>
          <w:sz w:val="28"/>
        </w:rPr>
      </w:pPr>
      <w:r>
        <w:rPr>
          <w:b/>
          <w:noProof/>
          <w:sz w:val="24"/>
        </w:rPr>
        <w:t>3GPP TSG-CT Meeting #99</w:t>
      </w:r>
      <w:r>
        <w:rPr>
          <w:b/>
          <w:i/>
          <w:noProof/>
          <w:sz w:val="28"/>
        </w:rPr>
        <w:tab/>
      </w:r>
      <w:r w:rsidR="00077C5C">
        <w:rPr>
          <w:b/>
          <w:noProof/>
          <w:sz w:val="24"/>
        </w:rPr>
        <w:t>CP-230288</w:t>
      </w:r>
    </w:p>
    <w:p w14:paraId="44C88AA8" w14:textId="77777777" w:rsidR="007060B1" w:rsidRDefault="007060B1" w:rsidP="007060B1">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p>
    <w:p w14:paraId="7146E855" w14:textId="77777777" w:rsidR="00DD40D2" w:rsidRPr="007B5456" w:rsidRDefault="00DD40D2">
      <w:pPr>
        <w:spacing w:after="120"/>
        <w:ind w:left="1985" w:hanging="1985"/>
        <w:rPr>
          <w:rFonts w:ascii="Arial" w:hAnsi="Arial" w:cs="Arial"/>
          <w:bCs/>
        </w:rPr>
      </w:pPr>
    </w:p>
    <w:p w14:paraId="484BE995" w14:textId="4BE2DE64" w:rsidR="00236D1F" w:rsidRPr="00516B5E" w:rsidRDefault="00236D1F">
      <w:pPr>
        <w:spacing w:after="120"/>
        <w:ind w:left="1985" w:hanging="1985"/>
        <w:rPr>
          <w:rFonts w:ascii="Arial" w:hAnsi="Arial" w:cs="Arial"/>
          <w:b/>
          <w:bCs/>
          <w:sz w:val="24"/>
          <w:szCs w:val="24"/>
        </w:rPr>
      </w:pPr>
      <w:r w:rsidRPr="00516B5E">
        <w:rPr>
          <w:rFonts w:ascii="Arial" w:hAnsi="Arial" w:cs="Arial"/>
          <w:b/>
          <w:bCs/>
          <w:sz w:val="24"/>
          <w:szCs w:val="24"/>
        </w:rPr>
        <w:t>Source:</w:t>
      </w:r>
      <w:r w:rsidRPr="00516B5E">
        <w:rPr>
          <w:rFonts w:ascii="Arial" w:hAnsi="Arial" w:cs="Arial"/>
          <w:b/>
          <w:bCs/>
          <w:sz w:val="24"/>
          <w:szCs w:val="24"/>
        </w:rPr>
        <w:tab/>
      </w:r>
      <w:r w:rsidR="00516B5E" w:rsidRPr="00516B5E">
        <w:rPr>
          <w:rFonts w:ascii="Arial" w:hAnsi="Arial" w:cs="Arial"/>
          <w:b/>
          <w:bCs/>
          <w:sz w:val="24"/>
          <w:szCs w:val="24"/>
        </w:rPr>
        <w:t>Samsung</w:t>
      </w:r>
    </w:p>
    <w:p w14:paraId="234CD7C4" w14:textId="4DA48A2F" w:rsidR="00236D1F" w:rsidRPr="00516B5E" w:rsidRDefault="00236D1F">
      <w:pPr>
        <w:spacing w:after="120"/>
        <w:ind w:left="1985" w:hanging="1985"/>
        <w:rPr>
          <w:rFonts w:ascii="Arial" w:hAnsi="Arial" w:cs="Arial"/>
          <w:b/>
          <w:bCs/>
          <w:sz w:val="24"/>
          <w:szCs w:val="24"/>
        </w:rPr>
      </w:pPr>
      <w:r w:rsidRPr="00516B5E">
        <w:rPr>
          <w:rFonts w:ascii="Arial" w:hAnsi="Arial" w:cs="Arial"/>
          <w:b/>
          <w:bCs/>
          <w:sz w:val="24"/>
          <w:szCs w:val="24"/>
        </w:rPr>
        <w:t>Title:</w:t>
      </w:r>
      <w:r w:rsidRPr="00516B5E">
        <w:rPr>
          <w:rFonts w:ascii="Arial" w:hAnsi="Arial" w:cs="Arial"/>
          <w:b/>
          <w:bCs/>
          <w:sz w:val="24"/>
          <w:szCs w:val="24"/>
        </w:rPr>
        <w:tab/>
      </w:r>
      <w:r w:rsidR="0008327B">
        <w:rPr>
          <w:rFonts w:ascii="Arial" w:hAnsi="Arial" w:cs="Arial"/>
          <w:b/>
          <w:bCs/>
          <w:sz w:val="24"/>
          <w:lang w:val="en-US"/>
        </w:rPr>
        <w:t>Motivation for new SID</w:t>
      </w:r>
      <w:r w:rsidR="00E5345E">
        <w:rPr>
          <w:rFonts w:ascii="Arial" w:hAnsi="Arial" w:cs="Arial"/>
          <w:b/>
          <w:bCs/>
          <w:sz w:val="24"/>
          <w:lang w:val="en-US"/>
        </w:rPr>
        <w:t xml:space="preserve"> on</w:t>
      </w:r>
      <w:r w:rsidR="0008327B">
        <w:rPr>
          <w:rFonts w:ascii="Arial" w:hAnsi="Arial" w:cs="Arial"/>
          <w:b/>
          <w:bCs/>
          <w:sz w:val="24"/>
          <w:lang w:val="en-US"/>
        </w:rPr>
        <w:t xml:space="preserve"> </w:t>
      </w:r>
      <w:r w:rsidR="0008327B" w:rsidRPr="0008327B">
        <w:rPr>
          <w:rFonts w:ascii="Arial" w:hAnsi="Arial" w:cs="Arial"/>
          <w:b/>
          <w:bCs/>
          <w:sz w:val="24"/>
          <w:lang w:val="en-US"/>
        </w:rPr>
        <w:t>PLMN selection based on eSOR</w:t>
      </w:r>
    </w:p>
    <w:p w14:paraId="55FE3D7D" w14:textId="5C5A8FA2" w:rsidR="00236D1F" w:rsidRPr="00516B5E" w:rsidRDefault="00236D1F">
      <w:pPr>
        <w:spacing w:after="120"/>
        <w:ind w:left="1985" w:hanging="1985"/>
        <w:rPr>
          <w:rFonts w:ascii="Arial" w:hAnsi="Arial" w:cs="Arial"/>
          <w:b/>
          <w:bCs/>
          <w:sz w:val="24"/>
          <w:szCs w:val="24"/>
        </w:rPr>
      </w:pPr>
      <w:r w:rsidRPr="00516B5E">
        <w:rPr>
          <w:rFonts w:ascii="Arial" w:hAnsi="Arial" w:cs="Arial"/>
          <w:b/>
          <w:bCs/>
          <w:sz w:val="24"/>
          <w:szCs w:val="24"/>
        </w:rPr>
        <w:t>Agenda item:</w:t>
      </w:r>
      <w:r w:rsidRPr="00516B5E">
        <w:rPr>
          <w:rFonts w:ascii="Arial" w:hAnsi="Arial" w:cs="Arial"/>
          <w:b/>
          <w:bCs/>
          <w:sz w:val="24"/>
          <w:szCs w:val="24"/>
        </w:rPr>
        <w:tab/>
      </w:r>
      <w:r w:rsidR="001E4CE9" w:rsidRPr="0032780D">
        <w:rPr>
          <w:rFonts w:ascii="Arial" w:hAnsi="Arial" w:cs="Arial"/>
          <w:b/>
          <w:bCs/>
          <w:sz w:val="24"/>
          <w:szCs w:val="24"/>
        </w:rPr>
        <w:t>18.2</w:t>
      </w:r>
    </w:p>
    <w:p w14:paraId="1589C299" w14:textId="576CA2DC" w:rsidR="00236D1F" w:rsidRPr="00516B5E" w:rsidRDefault="00236D1F">
      <w:pPr>
        <w:spacing w:after="120"/>
        <w:ind w:left="1985" w:hanging="1985"/>
        <w:rPr>
          <w:rFonts w:ascii="Arial" w:hAnsi="Arial" w:cs="Arial"/>
          <w:b/>
          <w:bCs/>
          <w:sz w:val="24"/>
          <w:szCs w:val="24"/>
        </w:rPr>
      </w:pPr>
      <w:r w:rsidRPr="00516B5E">
        <w:rPr>
          <w:rFonts w:ascii="Arial" w:hAnsi="Arial" w:cs="Arial"/>
          <w:b/>
          <w:bCs/>
          <w:sz w:val="24"/>
          <w:szCs w:val="24"/>
        </w:rPr>
        <w:t>Document for:</w:t>
      </w:r>
      <w:r w:rsidRPr="00516B5E">
        <w:rPr>
          <w:rFonts w:ascii="Arial" w:hAnsi="Arial" w:cs="Arial"/>
          <w:b/>
          <w:bCs/>
          <w:sz w:val="24"/>
          <w:szCs w:val="24"/>
        </w:rPr>
        <w:tab/>
      </w:r>
      <w:r w:rsidR="0008327B">
        <w:rPr>
          <w:rFonts w:ascii="Arial" w:hAnsi="Arial" w:cs="Arial"/>
          <w:b/>
          <w:bCs/>
          <w:sz w:val="24"/>
          <w:szCs w:val="24"/>
        </w:rPr>
        <w:t>Discussion</w:t>
      </w:r>
    </w:p>
    <w:p w14:paraId="60FB276B" w14:textId="77777777" w:rsidR="00236D1F" w:rsidRDefault="00236D1F">
      <w:pPr>
        <w:pBdr>
          <w:bottom w:val="single" w:sz="4" w:space="1" w:color="auto"/>
        </w:pBdr>
        <w:rPr>
          <w:rFonts w:ascii="Arial" w:hAnsi="Arial" w:cs="Arial"/>
          <w:b/>
          <w:bCs/>
        </w:rPr>
      </w:pPr>
    </w:p>
    <w:p w14:paraId="1E242AC9" w14:textId="59B56D5C" w:rsidR="00236D1F" w:rsidRDefault="00236D1F">
      <w:pPr>
        <w:rPr>
          <w:rFonts w:ascii="Arial" w:hAnsi="Arial" w:cs="Arial"/>
          <w:b/>
          <w:bCs/>
        </w:rPr>
      </w:pPr>
    </w:p>
    <w:p w14:paraId="13454B85" w14:textId="7EABE84C" w:rsidR="00516B5E" w:rsidRDefault="00B644A1" w:rsidP="00B644A1">
      <w:pPr>
        <w:pStyle w:val="Heading1"/>
        <w:ind w:left="0" w:firstLine="0"/>
        <w:rPr>
          <w:rFonts w:cs="Arial"/>
          <w:b w:val="0"/>
          <w:bCs/>
        </w:rPr>
      </w:pPr>
      <w:r>
        <w:t>1</w:t>
      </w:r>
      <w:r>
        <w:tab/>
        <w:t>Introduction</w:t>
      </w:r>
    </w:p>
    <w:p w14:paraId="39667ABE" w14:textId="5CF12239" w:rsidR="00516B5E" w:rsidRPr="00B649FE" w:rsidRDefault="00516B5E" w:rsidP="00516B5E">
      <w:pPr>
        <w:overflowPunct w:val="0"/>
        <w:autoSpaceDE w:val="0"/>
        <w:autoSpaceDN w:val="0"/>
        <w:adjustRightInd w:val="0"/>
        <w:spacing w:after="180"/>
        <w:textAlignment w:val="baseline"/>
        <w:rPr>
          <w:rFonts w:ascii="Arial" w:eastAsiaTheme="minorEastAsia" w:hAnsi="Arial" w:cs="Arial"/>
          <w:iCs/>
          <w:color w:val="000000"/>
          <w:lang w:eastAsia="ja-JP"/>
        </w:rPr>
      </w:pPr>
      <w:r w:rsidRPr="00B649FE">
        <w:rPr>
          <w:rFonts w:ascii="Arial" w:eastAsiaTheme="minorEastAsia" w:hAnsi="Arial" w:cs="Arial"/>
          <w:iCs/>
          <w:color w:val="000000"/>
          <w:lang w:eastAsia="ja-JP"/>
        </w:rPr>
        <w:t xml:space="preserve">TSG SA WG1 studied </w:t>
      </w:r>
      <w:r w:rsidRPr="00B649FE">
        <w:rPr>
          <w:rFonts w:ascii="Arial" w:eastAsiaTheme="minorEastAsia" w:hAnsi="Arial" w:cs="Arial"/>
          <w:color w:val="000000"/>
          <w:lang w:eastAsia="ja-JP"/>
        </w:rPr>
        <w:t>EASNS (Enhanced Access to and Support of Network Slice</w:t>
      </w:r>
      <w:r w:rsidR="00076383">
        <w:rPr>
          <w:rFonts w:ascii="Arial" w:eastAsiaTheme="minorEastAsia" w:hAnsi="Arial" w:cs="Arial"/>
          <w:color w:val="000000"/>
          <w:lang w:eastAsia="ja-JP"/>
        </w:rPr>
        <w:t>)</w:t>
      </w:r>
      <w:r w:rsidRPr="00B649FE">
        <w:rPr>
          <w:rFonts w:ascii="Arial" w:eastAsiaTheme="minorEastAsia" w:hAnsi="Arial" w:cs="Arial"/>
          <w:iCs/>
          <w:color w:val="000000"/>
          <w:lang w:eastAsia="ja-JP"/>
        </w:rPr>
        <w:t xml:space="preserve"> and introduced a below requirement for Rel-18 </w:t>
      </w:r>
    </w:p>
    <w:p w14:paraId="2B7FA144" w14:textId="2D2100F6" w:rsidR="00516B5E" w:rsidRPr="00516B5E" w:rsidRDefault="00076383" w:rsidP="00516B5E">
      <w:pPr>
        <w:overflowPunct w:val="0"/>
        <w:autoSpaceDE w:val="0"/>
        <w:autoSpaceDN w:val="0"/>
        <w:adjustRightInd w:val="0"/>
        <w:spacing w:after="180"/>
        <w:textAlignment w:val="baseline"/>
        <w:rPr>
          <w:rFonts w:eastAsiaTheme="minorEastAsia"/>
          <w:i/>
          <w:color w:val="000000"/>
          <w:lang w:eastAsia="ja-JP"/>
        </w:rPr>
      </w:pPr>
      <w:r>
        <w:rPr>
          <w:rFonts w:eastAsiaTheme="minorEastAsia"/>
          <w:i/>
          <w:color w:val="000000"/>
          <w:lang w:eastAsia="ja-JP"/>
        </w:rPr>
        <w:t>“</w:t>
      </w:r>
      <w:r w:rsidR="00516B5E" w:rsidRPr="00076383">
        <w:rPr>
          <w:rFonts w:eastAsiaTheme="minorEastAsia"/>
          <w:i/>
          <w:color w:val="000000"/>
          <w:sz w:val="18"/>
          <w:szCs w:val="18"/>
          <w:lang w:eastAsia="ja-JP"/>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r>
        <w:rPr>
          <w:rFonts w:eastAsiaTheme="minorEastAsia"/>
          <w:i/>
          <w:color w:val="000000"/>
          <w:lang w:eastAsia="ja-JP"/>
        </w:rPr>
        <w:t>”</w:t>
      </w:r>
    </w:p>
    <w:p w14:paraId="6923F7B2" w14:textId="79EAB75E" w:rsidR="00B644A1" w:rsidRPr="00B649FE" w:rsidRDefault="00516B5E" w:rsidP="00964174">
      <w:pPr>
        <w:overflowPunct w:val="0"/>
        <w:autoSpaceDE w:val="0"/>
        <w:autoSpaceDN w:val="0"/>
        <w:adjustRightInd w:val="0"/>
        <w:spacing w:after="180"/>
        <w:textAlignment w:val="baseline"/>
        <w:rPr>
          <w:rFonts w:ascii="Arial" w:hAnsi="Arial" w:cs="Arial"/>
          <w:i/>
          <w:lang w:eastAsia="ko-KR"/>
        </w:rPr>
      </w:pPr>
      <w:r w:rsidRPr="00B649FE">
        <w:rPr>
          <w:rFonts w:ascii="Arial" w:eastAsiaTheme="minorEastAsia" w:hAnsi="Arial" w:cs="Arial"/>
          <w:iCs/>
          <w:color w:val="000000"/>
          <w:lang w:eastAsia="ja-JP"/>
        </w:rPr>
        <w:t xml:space="preserve">To support stage 1 requirements, TSG SA WG2 studied the above requirements </w:t>
      </w:r>
      <w:r w:rsidR="0096128F" w:rsidRPr="00B649FE">
        <w:rPr>
          <w:rFonts w:ascii="Arial" w:eastAsiaTheme="minorEastAsia" w:hAnsi="Arial" w:cs="Arial"/>
          <w:iCs/>
          <w:color w:val="000000"/>
          <w:lang w:eastAsia="ja-JP"/>
        </w:rPr>
        <w:t>under</w:t>
      </w:r>
      <w:r w:rsidR="00B644A1" w:rsidRPr="00B649FE">
        <w:rPr>
          <w:rFonts w:ascii="Arial" w:eastAsiaTheme="minorEastAsia" w:hAnsi="Arial" w:cs="Arial"/>
          <w:iCs/>
          <w:color w:val="000000"/>
          <w:lang w:eastAsia="ja-JP"/>
        </w:rPr>
        <w:t xml:space="preserve"> the </w:t>
      </w:r>
      <w:r w:rsidR="0096128F" w:rsidRPr="00B649FE">
        <w:rPr>
          <w:rFonts w:ascii="Arial" w:eastAsiaTheme="minorEastAsia" w:hAnsi="Arial" w:cs="Arial"/>
          <w:iCs/>
          <w:color w:val="000000"/>
          <w:lang w:eastAsia="ja-JP"/>
        </w:rPr>
        <w:t xml:space="preserve">work </w:t>
      </w:r>
      <w:r w:rsidR="0096128F" w:rsidRPr="00B649FE">
        <w:rPr>
          <w:rFonts w:ascii="Arial" w:hAnsi="Arial" w:cs="Arial"/>
          <w:lang w:eastAsia="zh-CN"/>
        </w:rPr>
        <w:t>"</w:t>
      </w:r>
      <w:r w:rsidR="00B644A1" w:rsidRPr="00B649FE">
        <w:rPr>
          <w:rFonts w:ascii="Arial" w:eastAsiaTheme="minorEastAsia" w:hAnsi="Arial" w:cs="Arial"/>
          <w:iCs/>
          <w:color w:val="000000"/>
          <w:lang w:eastAsia="ja-JP"/>
        </w:rPr>
        <w:t>enhancement of network slicing phase 3</w:t>
      </w:r>
      <w:r w:rsidR="0096128F" w:rsidRPr="00B649FE">
        <w:rPr>
          <w:rFonts w:ascii="Arial" w:hAnsi="Arial" w:cs="Arial"/>
          <w:lang w:eastAsia="zh-CN"/>
        </w:rPr>
        <w:t>"</w:t>
      </w:r>
      <w:r w:rsidR="00B644A1" w:rsidRPr="00B649FE">
        <w:rPr>
          <w:rFonts w:ascii="Arial" w:eastAsiaTheme="minorEastAsia" w:hAnsi="Arial" w:cs="Arial"/>
          <w:iCs/>
          <w:color w:val="000000"/>
          <w:lang w:eastAsia="ja-JP"/>
        </w:rPr>
        <w:t xml:space="preserve">, KI#2 </w:t>
      </w:r>
      <w:r w:rsidRPr="00B649FE">
        <w:rPr>
          <w:rFonts w:ascii="Arial" w:eastAsiaTheme="minorEastAsia" w:hAnsi="Arial" w:cs="Arial"/>
          <w:iCs/>
          <w:color w:val="000000"/>
          <w:lang w:eastAsia="ja-JP"/>
        </w:rPr>
        <w:t>and the conc</w:t>
      </w:r>
      <w:r w:rsidR="00964174" w:rsidRPr="00B649FE">
        <w:rPr>
          <w:rFonts w:ascii="Arial" w:eastAsiaTheme="minorEastAsia" w:hAnsi="Arial" w:cs="Arial"/>
          <w:iCs/>
          <w:color w:val="000000"/>
          <w:lang w:eastAsia="ja-JP"/>
        </w:rPr>
        <w:t>lusion for the normative work are</w:t>
      </w:r>
      <w:r w:rsidRPr="00B649FE">
        <w:rPr>
          <w:rFonts w:ascii="Arial" w:eastAsiaTheme="minorEastAsia" w:hAnsi="Arial" w:cs="Arial"/>
          <w:iCs/>
          <w:color w:val="000000"/>
          <w:lang w:eastAsia="ja-JP"/>
        </w:rPr>
        <w:t xml:space="preserve"> documented in TR 23.700-41</w:t>
      </w:r>
      <w:r w:rsidR="00964174" w:rsidRPr="00B649FE">
        <w:rPr>
          <w:rFonts w:ascii="Arial" w:eastAsiaTheme="minorEastAsia" w:hAnsi="Arial" w:cs="Arial"/>
          <w:iCs/>
          <w:color w:val="000000"/>
          <w:lang w:eastAsia="ja-JP"/>
        </w:rPr>
        <w:t>[See Annex 4A]</w:t>
      </w:r>
      <w:r w:rsidRPr="00B649FE">
        <w:rPr>
          <w:rFonts w:ascii="Arial" w:eastAsiaTheme="minorEastAsia" w:hAnsi="Arial" w:cs="Arial"/>
          <w:iCs/>
          <w:color w:val="000000"/>
          <w:lang w:eastAsia="ja-JP"/>
        </w:rPr>
        <w:t xml:space="preserve"> </w:t>
      </w:r>
    </w:p>
    <w:p w14:paraId="0C75B1CA" w14:textId="4D08B240" w:rsidR="0057577D" w:rsidRPr="006E6860" w:rsidRDefault="00025991" w:rsidP="006E6860">
      <w:pPr>
        <w:spacing w:after="180"/>
        <w:rPr>
          <w:rFonts w:ascii="Arial" w:hAnsi="Arial" w:cs="Arial"/>
          <w:iCs/>
        </w:rPr>
      </w:pPr>
      <w:r w:rsidRPr="00B649FE">
        <w:rPr>
          <w:rFonts w:ascii="Arial" w:hAnsi="Arial" w:cs="Arial"/>
          <w:lang w:eastAsia="ko-KR"/>
        </w:rPr>
        <w:t xml:space="preserve">In </w:t>
      </w:r>
      <w:r w:rsidR="00964174" w:rsidRPr="00B649FE">
        <w:rPr>
          <w:rFonts w:ascii="Arial" w:hAnsi="Arial" w:cs="Arial"/>
          <w:lang w:eastAsia="ko-KR"/>
        </w:rPr>
        <w:t>summary</w:t>
      </w:r>
      <w:r w:rsidRPr="00B649FE">
        <w:rPr>
          <w:rFonts w:ascii="Arial" w:hAnsi="Arial" w:cs="Arial"/>
          <w:lang w:eastAsia="ko-KR"/>
        </w:rPr>
        <w:t>, stage 2 enable</w:t>
      </w:r>
      <w:r w:rsidR="00076383">
        <w:rPr>
          <w:rFonts w:ascii="Arial" w:hAnsi="Arial" w:cs="Arial"/>
          <w:lang w:eastAsia="ko-KR"/>
        </w:rPr>
        <w:t>s</w:t>
      </w:r>
      <w:r w:rsidR="0057577D" w:rsidRPr="00B649FE">
        <w:rPr>
          <w:rFonts w:ascii="Arial" w:hAnsi="Arial" w:cs="Arial"/>
          <w:lang w:eastAsia="ko-KR"/>
        </w:rPr>
        <w:t xml:space="preserve"> HPMN to provide UE with preferred list of PLMN for each network slice</w:t>
      </w:r>
      <w:r w:rsidR="00E63474">
        <w:rPr>
          <w:rFonts w:ascii="Arial" w:hAnsi="Arial" w:cs="Arial"/>
          <w:lang w:eastAsia="ko-KR"/>
        </w:rPr>
        <w:t xml:space="preserve"> </w:t>
      </w:r>
      <w:r w:rsidR="00076383">
        <w:rPr>
          <w:rFonts w:ascii="Arial" w:hAnsi="Arial" w:cs="Arial"/>
          <w:lang w:eastAsia="ko-KR"/>
        </w:rPr>
        <w:t xml:space="preserve">called as </w:t>
      </w:r>
      <w:r w:rsidR="00076383" w:rsidRPr="00B649FE">
        <w:rPr>
          <w:rFonts w:ascii="Arial" w:hAnsi="Arial" w:cs="Arial"/>
          <w:iCs/>
        </w:rPr>
        <w:t>enhanced slice-aware SoR information</w:t>
      </w:r>
      <w:r w:rsidR="00E63474">
        <w:rPr>
          <w:rFonts w:ascii="Arial" w:hAnsi="Arial" w:cs="Arial"/>
          <w:iCs/>
        </w:rPr>
        <w:t xml:space="preserve"> </w:t>
      </w:r>
      <w:r w:rsidR="00E63474">
        <w:rPr>
          <w:rFonts w:ascii="Arial" w:hAnsi="Arial" w:cs="Arial"/>
          <w:lang w:eastAsia="ko-KR"/>
        </w:rPr>
        <w:t>(eSOR)</w:t>
      </w:r>
      <w:r w:rsidR="0057577D" w:rsidRPr="00B649FE">
        <w:rPr>
          <w:rFonts w:ascii="Arial" w:hAnsi="Arial" w:cs="Arial"/>
          <w:lang w:eastAsia="ko-KR"/>
        </w:rPr>
        <w:t xml:space="preserve"> and UE perform the PLMN selection based on the received information. </w:t>
      </w:r>
      <w:r w:rsidR="00A60BC0" w:rsidRPr="00B649FE">
        <w:rPr>
          <w:rFonts w:ascii="Arial" w:hAnsi="Arial" w:cs="Arial"/>
          <w:iCs/>
        </w:rPr>
        <w:t xml:space="preserve">The </w:t>
      </w:r>
      <w:r w:rsidR="00964174" w:rsidRPr="00B649FE">
        <w:rPr>
          <w:rFonts w:ascii="Arial" w:hAnsi="Arial" w:cs="Arial"/>
          <w:iCs/>
        </w:rPr>
        <w:t>purpose</w:t>
      </w:r>
      <w:r w:rsidR="00A60BC0" w:rsidRPr="00B649FE">
        <w:rPr>
          <w:rFonts w:ascii="Arial" w:hAnsi="Arial" w:cs="Arial"/>
          <w:iCs/>
        </w:rPr>
        <w:t xml:space="preserve"> of this document </w:t>
      </w:r>
      <w:r w:rsidR="003D6C6F" w:rsidRPr="00B649FE">
        <w:rPr>
          <w:rFonts w:ascii="Arial" w:hAnsi="Arial" w:cs="Arial"/>
          <w:iCs/>
        </w:rPr>
        <w:t xml:space="preserve">is </w:t>
      </w:r>
      <w:r w:rsidR="00A60BC0" w:rsidRPr="00B649FE">
        <w:rPr>
          <w:rFonts w:ascii="Arial" w:hAnsi="Arial" w:cs="Arial"/>
          <w:iCs/>
        </w:rPr>
        <w:t xml:space="preserve">to </w:t>
      </w:r>
      <w:r w:rsidR="00964174" w:rsidRPr="00B649FE">
        <w:rPr>
          <w:rFonts w:ascii="Arial" w:hAnsi="Arial" w:cs="Arial"/>
          <w:iCs/>
        </w:rPr>
        <w:t>analyse s</w:t>
      </w:r>
      <w:r w:rsidR="00076383">
        <w:rPr>
          <w:rFonts w:ascii="Arial" w:hAnsi="Arial" w:cs="Arial"/>
          <w:iCs/>
        </w:rPr>
        <w:t>tage-1 requirements and propose</w:t>
      </w:r>
      <w:r w:rsidR="00964174" w:rsidRPr="00B649FE">
        <w:rPr>
          <w:rFonts w:ascii="Arial" w:hAnsi="Arial" w:cs="Arial"/>
          <w:iCs/>
        </w:rPr>
        <w:t xml:space="preserve"> a way forward.</w:t>
      </w:r>
      <w:r w:rsidR="003D6C6F" w:rsidRPr="00B649FE">
        <w:rPr>
          <w:rFonts w:ascii="Arial" w:hAnsi="Arial" w:cs="Arial"/>
          <w:iCs/>
        </w:rPr>
        <w:t xml:space="preserve"> </w:t>
      </w:r>
    </w:p>
    <w:p w14:paraId="2D340287" w14:textId="76CEDA8A" w:rsidR="00391DD7" w:rsidRDefault="00391DD7" w:rsidP="00391DD7">
      <w:pPr>
        <w:pStyle w:val="Heading1"/>
        <w:ind w:left="0" w:firstLine="0"/>
      </w:pPr>
      <w:r>
        <w:t>2</w:t>
      </w:r>
      <w:r>
        <w:tab/>
        <w:t>Discussion</w:t>
      </w:r>
    </w:p>
    <w:p w14:paraId="78A2C8E1" w14:textId="22824AE3" w:rsidR="0089501B" w:rsidRPr="00B649FE" w:rsidRDefault="003F6446" w:rsidP="0089501B">
      <w:pPr>
        <w:rPr>
          <w:rFonts w:ascii="Arial" w:hAnsi="Arial" w:cs="Arial"/>
          <w:iCs/>
        </w:rPr>
      </w:pPr>
      <w:r w:rsidRPr="00B649FE">
        <w:rPr>
          <w:rFonts w:ascii="Arial" w:hAnsi="Arial" w:cs="Arial"/>
          <w:iCs/>
        </w:rPr>
        <w:t>Although</w:t>
      </w:r>
      <w:r w:rsidR="00A60BC0" w:rsidRPr="00B649FE">
        <w:rPr>
          <w:rFonts w:ascii="Arial" w:hAnsi="Arial" w:cs="Arial"/>
          <w:iCs/>
        </w:rPr>
        <w:t xml:space="preserve"> TSG SA WG2 concluded the KI</w:t>
      </w:r>
      <w:r w:rsidR="00964174" w:rsidRPr="00B649FE">
        <w:rPr>
          <w:rFonts w:ascii="Arial" w:hAnsi="Arial" w:cs="Arial"/>
          <w:iCs/>
        </w:rPr>
        <w:t>#</w:t>
      </w:r>
      <w:r w:rsidR="00A60BC0" w:rsidRPr="00B649FE">
        <w:rPr>
          <w:rFonts w:ascii="Arial" w:hAnsi="Arial" w:cs="Arial"/>
          <w:iCs/>
        </w:rPr>
        <w:t xml:space="preserve">2 in the TR </w:t>
      </w:r>
      <w:r w:rsidRPr="00B649FE">
        <w:rPr>
          <w:rFonts w:ascii="Arial" w:hAnsi="Arial" w:cs="Arial"/>
          <w:iCs/>
        </w:rPr>
        <w:t xml:space="preserve">TR 23.700-4 but mostly work was related to enabling HPLMN to provide </w:t>
      </w:r>
      <w:r w:rsidRPr="00B649FE">
        <w:rPr>
          <w:rFonts w:ascii="Arial" w:hAnsi="Arial" w:cs="Arial"/>
          <w:lang w:eastAsia="zh-CN"/>
        </w:rPr>
        <w:t>"</w:t>
      </w:r>
      <w:r w:rsidRPr="00B649FE">
        <w:rPr>
          <w:rFonts w:ascii="Arial" w:hAnsi="Arial" w:cs="Arial"/>
          <w:iCs/>
        </w:rPr>
        <w:t>enhanced slice-aware SoR information</w:t>
      </w:r>
      <w:r w:rsidRPr="00B649FE">
        <w:rPr>
          <w:rFonts w:ascii="Arial" w:hAnsi="Arial" w:cs="Arial"/>
          <w:lang w:eastAsia="zh-CN"/>
        </w:rPr>
        <w:t xml:space="preserve">" to the UE for the PLMN selection. It is </w:t>
      </w:r>
      <w:r w:rsidR="00964174" w:rsidRPr="00B649FE">
        <w:rPr>
          <w:rFonts w:ascii="Arial" w:hAnsi="Arial" w:cs="Arial"/>
          <w:iCs/>
        </w:rPr>
        <w:t>CT1</w:t>
      </w:r>
      <w:r w:rsidRPr="00B649FE">
        <w:rPr>
          <w:rFonts w:ascii="Arial" w:hAnsi="Arial" w:cs="Arial"/>
          <w:iCs/>
        </w:rPr>
        <w:t xml:space="preserve"> </w:t>
      </w:r>
      <w:r w:rsidR="00964174" w:rsidRPr="00B649FE">
        <w:rPr>
          <w:rFonts w:ascii="Arial" w:hAnsi="Arial" w:cs="Arial"/>
          <w:iCs/>
        </w:rPr>
        <w:t xml:space="preserve">responsibility </w:t>
      </w:r>
      <w:r w:rsidRPr="00B649FE">
        <w:rPr>
          <w:rFonts w:ascii="Arial" w:hAnsi="Arial" w:cs="Arial"/>
          <w:iCs/>
        </w:rPr>
        <w:t>to</w:t>
      </w:r>
      <w:r w:rsidR="00A60BC0" w:rsidRPr="00B649FE">
        <w:rPr>
          <w:rFonts w:ascii="Arial" w:hAnsi="Arial" w:cs="Arial"/>
          <w:iCs/>
        </w:rPr>
        <w:t xml:space="preserve"> define the UE behaviour based on the </w:t>
      </w:r>
      <w:r w:rsidR="00025991" w:rsidRPr="00B649FE">
        <w:rPr>
          <w:rFonts w:ascii="Arial" w:hAnsi="Arial" w:cs="Arial"/>
          <w:iCs/>
        </w:rPr>
        <w:t>enhanced slice-aware SoR information</w:t>
      </w:r>
      <w:r w:rsidR="003D6C6F" w:rsidRPr="00B649FE">
        <w:rPr>
          <w:rFonts w:ascii="Arial" w:hAnsi="Arial" w:cs="Arial"/>
          <w:iCs/>
        </w:rPr>
        <w:t>.</w:t>
      </w:r>
      <w:r w:rsidRPr="00B649FE">
        <w:rPr>
          <w:rFonts w:ascii="Arial" w:hAnsi="Arial" w:cs="Arial"/>
          <w:iCs/>
        </w:rPr>
        <w:t xml:space="preserve"> </w:t>
      </w:r>
      <w:r w:rsidR="009F53B4" w:rsidRPr="00B649FE">
        <w:rPr>
          <w:rFonts w:ascii="Arial" w:hAnsi="Arial" w:cs="Arial"/>
          <w:iCs/>
        </w:rPr>
        <w:t xml:space="preserve">Additionally, there are many </w:t>
      </w:r>
      <w:r w:rsidR="00964174" w:rsidRPr="00B649FE">
        <w:rPr>
          <w:rFonts w:ascii="Arial" w:hAnsi="Arial" w:cs="Arial"/>
          <w:iCs/>
        </w:rPr>
        <w:t>aspects</w:t>
      </w:r>
      <w:r w:rsidR="009F53B4" w:rsidRPr="00B649FE">
        <w:rPr>
          <w:rFonts w:ascii="Arial" w:hAnsi="Arial" w:cs="Arial"/>
          <w:iCs/>
        </w:rPr>
        <w:t xml:space="preserve"> wh</w:t>
      </w:r>
      <w:r w:rsidR="00964174" w:rsidRPr="00B649FE">
        <w:rPr>
          <w:rFonts w:ascii="Arial" w:hAnsi="Arial" w:cs="Arial"/>
          <w:iCs/>
        </w:rPr>
        <w:t>ich are not clear</w:t>
      </w:r>
      <w:r w:rsidR="009F53B4" w:rsidRPr="00B649FE">
        <w:rPr>
          <w:rFonts w:ascii="Arial" w:hAnsi="Arial" w:cs="Arial"/>
          <w:iCs/>
        </w:rPr>
        <w:t xml:space="preserve"> </w:t>
      </w:r>
      <w:r w:rsidR="00964174" w:rsidRPr="00B649FE">
        <w:rPr>
          <w:rFonts w:ascii="Arial" w:hAnsi="Arial" w:cs="Arial"/>
          <w:iCs/>
        </w:rPr>
        <w:t xml:space="preserve">for which in our view a </w:t>
      </w:r>
      <w:r w:rsidR="009F53B4" w:rsidRPr="00B649FE">
        <w:rPr>
          <w:rFonts w:ascii="Arial" w:hAnsi="Arial" w:cs="Arial"/>
          <w:iCs/>
        </w:rPr>
        <w:t>study is required. For example</w:t>
      </w:r>
      <w:r w:rsidR="00B649FE">
        <w:rPr>
          <w:rFonts w:ascii="Arial" w:hAnsi="Arial" w:cs="Arial"/>
          <w:iCs/>
        </w:rPr>
        <w:t xml:space="preserve"> as below:</w:t>
      </w:r>
      <w:r w:rsidR="009F53B4" w:rsidRPr="00B649FE">
        <w:rPr>
          <w:rFonts w:ascii="Arial" w:hAnsi="Arial" w:cs="Arial"/>
          <w:iCs/>
        </w:rPr>
        <w:t xml:space="preserve">  </w:t>
      </w:r>
    </w:p>
    <w:p w14:paraId="214D6AF3" w14:textId="77777777" w:rsidR="00B649FE" w:rsidRPr="00B649FE" w:rsidRDefault="00B649FE" w:rsidP="00B649FE">
      <w:pPr>
        <w:rPr>
          <w:rFonts w:ascii="Arial" w:hAnsi="Arial" w:cs="Arial"/>
        </w:rPr>
      </w:pPr>
    </w:p>
    <w:p w14:paraId="1138C11C" w14:textId="12DCAFC1" w:rsidR="007E2547" w:rsidRPr="00B649FE" w:rsidRDefault="007E2547" w:rsidP="00A67CBA">
      <w:pPr>
        <w:pStyle w:val="B1"/>
        <w:numPr>
          <w:ilvl w:val="0"/>
          <w:numId w:val="14"/>
        </w:numPr>
        <w:spacing w:before="120"/>
        <w:jc w:val="left"/>
        <w:rPr>
          <w:rFonts w:cs="Arial"/>
        </w:rPr>
      </w:pPr>
      <w:r w:rsidRPr="00B649FE">
        <w:rPr>
          <w:rFonts w:cs="Arial"/>
        </w:rPr>
        <w:t>If UE intend to use both S-NSSAI-1, S-NSSAI-2,</w:t>
      </w:r>
      <w:r w:rsidR="0090795E" w:rsidRPr="00B649FE">
        <w:rPr>
          <w:rFonts w:cs="Arial"/>
        </w:rPr>
        <w:t xml:space="preserve"> then which PLMN to be selected? For S-NSSAI-1, PLMN-1 is priority but for the S-NSSAI-2, PLMN-2 is the priority.</w:t>
      </w:r>
    </w:p>
    <w:p w14:paraId="7808E80F" w14:textId="35A93FA7" w:rsidR="004262E7" w:rsidRPr="00A811AA" w:rsidRDefault="00A811AA" w:rsidP="00A811AA">
      <w:pPr>
        <w:pStyle w:val="B1"/>
        <w:numPr>
          <w:ilvl w:val="0"/>
          <w:numId w:val="14"/>
        </w:numPr>
        <w:spacing w:before="120"/>
        <w:jc w:val="left"/>
        <w:rPr>
          <w:rFonts w:cs="Arial"/>
        </w:rPr>
      </w:pPr>
      <w:r w:rsidRPr="00A811AA">
        <w:rPr>
          <w:rFonts w:cs="Arial"/>
        </w:rPr>
        <w:t xml:space="preserve">Granularity of information provided to the UE as part of </w:t>
      </w:r>
      <w:r w:rsidRPr="00A811AA">
        <w:rPr>
          <w:rFonts w:cs="Arial"/>
          <w:iCs/>
        </w:rPr>
        <w:t>enhanced slice-aware SoR information</w:t>
      </w:r>
      <w:r w:rsidRPr="00A811AA">
        <w:rPr>
          <w:rFonts w:cs="Arial"/>
        </w:rPr>
        <w:t xml:space="preserve"> so that UE can make a right decision of choosing an available PLMN for its priority S-NSSAI. </w:t>
      </w:r>
      <w:r>
        <w:rPr>
          <w:rFonts w:cs="Arial"/>
        </w:rPr>
        <w:t xml:space="preserve">For e.g. </w:t>
      </w:r>
      <w:r w:rsidRPr="00A811AA">
        <w:rPr>
          <w:rFonts w:cs="Arial"/>
        </w:rPr>
        <w:t>S-NSSAI-1: PLMN-1(may be its priority PLMN). However, in PLMN-1 some pockets may not support S-NSSAI-1 at a given location of the UE. For e.g. based on Partially rejected S-NSSAI/</w:t>
      </w:r>
      <w:r w:rsidRPr="00706C4B">
        <w:t xml:space="preserve"> </w:t>
      </w:r>
      <w:r w:rsidRPr="00A811AA">
        <w:rPr>
          <w:rFonts w:cs="Arial"/>
        </w:rPr>
        <w:t>Partially allowed S-NSSAI. How to handle this?</w:t>
      </w:r>
    </w:p>
    <w:p w14:paraId="1882E069" w14:textId="3D7BB15F" w:rsidR="002571B5" w:rsidRPr="00B649FE" w:rsidRDefault="00BB3F36" w:rsidP="00A67CBA">
      <w:pPr>
        <w:pStyle w:val="B1"/>
        <w:numPr>
          <w:ilvl w:val="0"/>
          <w:numId w:val="14"/>
        </w:numPr>
        <w:spacing w:before="120"/>
        <w:jc w:val="left"/>
        <w:rPr>
          <w:rFonts w:cs="Arial"/>
        </w:rPr>
      </w:pPr>
      <w:r w:rsidRPr="00B649FE">
        <w:rPr>
          <w:rFonts w:cs="Arial"/>
        </w:rPr>
        <w:t>Is UE required to trigger PLMN search due to S-NSSAI when registered with HPLMN?</w:t>
      </w:r>
    </w:p>
    <w:p w14:paraId="395A0D06" w14:textId="71A2D1F4" w:rsidR="00300E2F" w:rsidRPr="00B649FE" w:rsidRDefault="00964174" w:rsidP="00A67CBA">
      <w:pPr>
        <w:pStyle w:val="B1"/>
        <w:numPr>
          <w:ilvl w:val="0"/>
          <w:numId w:val="14"/>
        </w:numPr>
        <w:spacing w:before="120"/>
        <w:jc w:val="left"/>
        <w:rPr>
          <w:rFonts w:cs="Arial"/>
        </w:rPr>
      </w:pPr>
      <w:r w:rsidRPr="00B649FE">
        <w:rPr>
          <w:rFonts w:cs="Arial"/>
        </w:rPr>
        <w:t>Application of</w:t>
      </w:r>
      <w:r w:rsidR="0090795E" w:rsidRPr="00B649FE">
        <w:rPr>
          <w:rFonts w:cs="Arial"/>
        </w:rPr>
        <w:t xml:space="preserve"> </w:t>
      </w:r>
      <w:r w:rsidR="00706203" w:rsidRPr="00B649FE">
        <w:rPr>
          <w:rFonts w:cs="Arial"/>
          <w:iCs/>
        </w:rPr>
        <w:t>enhanced slice-aware SoR information</w:t>
      </w:r>
      <w:r w:rsidR="00706203" w:rsidRPr="00B649FE">
        <w:rPr>
          <w:rFonts w:cs="Arial"/>
        </w:rPr>
        <w:t xml:space="preserve"> </w:t>
      </w:r>
      <w:r w:rsidRPr="00B649FE">
        <w:rPr>
          <w:rFonts w:cs="Arial"/>
        </w:rPr>
        <w:t>when UE is on</w:t>
      </w:r>
      <w:r w:rsidR="0090795E" w:rsidRPr="00B649FE">
        <w:rPr>
          <w:rFonts w:cs="Arial"/>
        </w:rPr>
        <w:t xml:space="preserve"> legacy network? </w:t>
      </w:r>
    </w:p>
    <w:p w14:paraId="5CCEDB40" w14:textId="093A26C9" w:rsidR="00300E2F" w:rsidRPr="00B649FE" w:rsidRDefault="00964174" w:rsidP="00A67CBA">
      <w:pPr>
        <w:pStyle w:val="B1"/>
        <w:numPr>
          <w:ilvl w:val="1"/>
          <w:numId w:val="15"/>
        </w:numPr>
        <w:spacing w:before="120"/>
        <w:jc w:val="left"/>
        <w:rPr>
          <w:rFonts w:cs="Arial"/>
        </w:rPr>
      </w:pPr>
      <w:r w:rsidRPr="00B649FE">
        <w:rPr>
          <w:rFonts w:cs="Arial"/>
        </w:rPr>
        <w:t>A</w:t>
      </w:r>
      <w:r w:rsidR="00E46299" w:rsidRPr="00B649FE">
        <w:rPr>
          <w:rFonts w:cs="Arial"/>
        </w:rPr>
        <w:t>t power on</w:t>
      </w:r>
      <w:r w:rsidR="0090795E" w:rsidRPr="00B649FE">
        <w:rPr>
          <w:rFonts w:cs="Arial"/>
        </w:rPr>
        <w:t xml:space="preserve">, UE camp </w:t>
      </w:r>
      <w:r w:rsidRPr="00B649FE">
        <w:rPr>
          <w:rFonts w:cs="Arial"/>
        </w:rPr>
        <w:t>on</w:t>
      </w:r>
      <w:r w:rsidR="0090795E" w:rsidRPr="00B649FE">
        <w:rPr>
          <w:rFonts w:cs="Arial"/>
        </w:rPr>
        <w:t xml:space="preserve"> </w:t>
      </w:r>
      <w:r w:rsidRPr="00B649FE">
        <w:rPr>
          <w:rFonts w:cs="Arial"/>
        </w:rPr>
        <w:t>EPS network</w:t>
      </w:r>
      <w:r w:rsidR="0090795E" w:rsidRPr="00B649FE">
        <w:rPr>
          <w:rFonts w:cs="Arial"/>
        </w:rPr>
        <w:t xml:space="preserve">, will it use OPLMN list or </w:t>
      </w:r>
      <w:r w:rsidR="00901FBF">
        <w:rPr>
          <w:rFonts w:cs="Arial"/>
        </w:rPr>
        <w:t>e</w:t>
      </w:r>
      <w:r w:rsidR="00E46299" w:rsidRPr="00B649FE">
        <w:rPr>
          <w:rFonts w:cs="Arial"/>
        </w:rPr>
        <w:t>nhanced slice-aware SoR information</w:t>
      </w:r>
      <w:r w:rsidR="0090795E" w:rsidRPr="00B649FE">
        <w:rPr>
          <w:rFonts w:cs="Arial"/>
        </w:rPr>
        <w:t xml:space="preserve">? </w:t>
      </w:r>
    </w:p>
    <w:p w14:paraId="56886CB7" w14:textId="1124517B" w:rsidR="0090795E" w:rsidRPr="00B649FE" w:rsidRDefault="00964174" w:rsidP="00A67CBA">
      <w:pPr>
        <w:pStyle w:val="B1"/>
        <w:numPr>
          <w:ilvl w:val="1"/>
          <w:numId w:val="15"/>
        </w:numPr>
        <w:spacing w:before="120"/>
        <w:jc w:val="left"/>
        <w:rPr>
          <w:rFonts w:cs="Arial"/>
        </w:rPr>
      </w:pPr>
      <w:r w:rsidRPr="00B649FE">
        <w:rPr>
          <w:rFonts w:cs="Arial"/>
        </w:rPr>
        <w:t>After selecting a PLMN in 5GS following slice based PLMN selection. How to handle IRAT in EPS</w:t>
      </w:r>
      <w:r w:rsidR="0090795E" w:rsidRPr="00B649FE">
        <w:rPr>
          <w:rFonts w:cs="Arial"/>
        </w:rPr>
        <w:t>?</w:t>
      </w:r>
      <w:r w:rsidR="00901FBF">
        <w:rPr>
          <w:rFonts w:cs="Arial"/>
        </w:rPr>
        <w:t xml:space="preserve"> </w:t>
      </w:r>
      <w:r w:rsidR="006E6860">
        <w:rPr>
          <w:rFonts w:cs="Arial"/>
        </w:rPr>
        <w:t>Potentially</w:t>
      </w:r>
      <w:r w:rsidR="00901FBF">
        <w:rPr>
          <w:rFonts w:cs="Arial"/>
        </w:rPr>
        <w:t xml:space="preserve"> it may lead to ping-pong issues.</w:t>
      </w:r>
    </w:p>
    <w:p w14:paraId="4A08F42B" w14:textId="14D5FB28" w:rsidR="00025991" w:rsidRPr="00A811AA" w:rsidRDefault="00A811AA" w:rsidP="004426FB">
      <w:pPr>
        <w:pStyle w:val="B1"/>
        <w:numPr>
          <w:ilvl w:val="0"/>
          <w:numId w:val="14"/>
        </w:numPr>
        <w:spacing w:before="120"/>
        <w:jc w:val="left"/>
        <w:rPr>
          <w:rFonts w:cs="Arial"/>
        </w:rPr>
      </w:pPr>
      <w:r>
        <w:rPr>
          <w:rFonts w:cs="Arial"/>
        </w:rPr>
        <w:t xml:space="preserve">Applicability </w:t>
      </w:r>
      <w:r w:rsidRPr="00B649FE">
        <w:rPr>
          <w:rFonts w:cs="Arial"/>
        </w:rPr>
        <w:t xml:space="preserve">of non-3GPP access for </w:t>
      </w:r>
      <w:r w:rsidRPr="00B649FE">
        <w:rPr>
          <w:rFonts w:cs="Arial"/>
          <w:iCs/>
        </w:rPr>
        <w:t>enhanced slice-aware SoR information</w:t>
      </w:r>
      <w:r w:rsidRPr="00B649FE">
        <w:rPr>
          <w:rFonts w:cs="Arial"/>
        </w:rPr>
        <w:t>. If S-NSSAI-1 is supported on PLMN-1</w:t>
      </w:r>
      <w:r>
        <w:rPr>
          <w:rFonts w:cs="Arial"/>
        </w:rPr>
        <w:t xml:space="preserve">, what does it mean? </w:t>
      </w:r>
      <w:r w:rsidRPr="00B649FE">
        <w:rPr>
          <w:rFonts w:cs="Arial"/>
        </w:rPr>
        <w:t>it supports on 3GPPA, non-3GPPA or both?</w:t>
      </w:r>
    </w:p>
    <w:p w14:paraId="53866ED4" w14:textId="65D12176" w:rsidR="004D055D" w:rsidRPr="00B649FE" w:rsidRDefault="004D055D" w:rsidP="00A67CBA">
      <w:pPr>
        <w:pStyle w:val="B1"/>
        <w:numPr>
          <w:ilvl w:val="0"/>
          <w:numId w:val="14"/>
        </w:numPr>
        <w:spacing w:before="120"/>
        <w:jc w:val="left"/>
        <w:rPr>
          <w:rFonts w:cs="Arial"/>
        </w:rPr>
      </w:pPr>
      <w:r w:rsidRPr="00B649FE">
        <w:rPr>
          <w:rFonts w:cs="Arial"/>
        </w:rPr>
        <w:t>How UE decide</w:t>
      </w:r>
      <w:r w:rsidR="006E6860">
        <w:rPr>
          <w:rFonts w:cs="Arial"/>
        </w:rPr>
        <w:t>s</w:t>
      </w:r>
      <w:r w:rsidRPr="00B649FE">
        <w:rPr>
          <w:rFonts w:cs="Arial"/>
        </w:rPr>
        <w:t xml:space="preserve"> the priorities among the S-NSSAI(s)?</w:t>
      </w:r>
    </w:p>
    <w:p w14:paraId="60F91624" w14:textId="13F710A8" w:rsidR="004D055D" w:rsidRPr="00B649FE" w:rsidRDefault="004D055D" w:rsidP="00A67CBA">
      <w:pPr>
        <w:pStyle w:val="B1"/>
        <w:numPr>
          <w:ilvl w:val="0"/>
          <w:numId w:val="14"/>
        </w:numPr>
        <w:spacing w:before="120"/>
        <w:jc w:val="left"/>
        <w:rPr>
          <w:rFonts w:cs="Arial"/>
        </w:rPr>
      </w:pPr>
      <w:r w:rsidRPr="00B649FE">
        <w:rPr>
          <w:rFonts w:cs="Arial"/>
        </w:rPr>
        <w:t xml:space="preserve">Impact </w:t>
      </w:r>
      <w:r w:rsidR="00797BDE" w:rsidRPr="00B649FE">
        <w:rPr>
          <w:rFonts w:cs="Arial"/>
        </w:rPr>
        <w:t xml:space="preserve">of </w:t>
      </w:r>
      <w:r w:rsidR="003F64ED" w:rsidRPr="00B649FE">
        <w:rPr>
          <w:rFonts w:cs="Arial"/>
        </w:rPr>
        <w:t xml:space="preserve">this feature </w:t>
      </w:r>
      <w:r w:rsidRPr="00B649FE">
        <w:rPr>
          <w:rFonts w:cs="Arial"/>
        </w:rPr>
        <w:t xml:space="preserve">on </w:t>
      </w:r>
      <w:r w:rsidR="003F64ED" w:rsidRPr="00B649FE">
        <w:rPr>
          <w:rFonts w:cs="Arial"/>
        </w:rPr>
        <w:t xml:space="preserve">the </w:t>
      </w:r>
      <w:r w:rsidRPr="00B649FE">
        <w:rPr>
          <w:rFonts w:cs="Arial"/>
        </w:rPr>
        <w:t>high</w:t>
      </w:r>
      <w:r w:rsidR="006E6860">
        <w:rPr>
          <w:rFonts w:cs="Arial"/>
        </w:rPr>
        <w:t>er</w:t>
      </w:r>
      <w:r w:rsidRPr="00B649FE">
        <w:rPr>
          <w:rFonts w:cs="Arial"/>
        </w:rPr>
        <w:t xml:space="preserve"> priority PLMN </w:t>
      </w:r>
      <w:r w:rsidR="0098313E" w:rsidRPr="00B649FE">
        <w:rPr>
          <w:rFonts w:cs="Arial"/>
        </w:rPr>
        <w:t>selection?</w:t>
      </w:r>
      <w:r w:rsidR="006E6860">
        <w:rPr>
          <w:rFonts w:cs="Arial"/>
        </w:rPr>
        <w:t xml:space="preserve"> UE actions due to timer T expiry.</w:t>
      </w:r>
    </w:p>
    <w:p w14:paraId="04128BF7" w14:textId="2308FB50" w:rsidR="0098313E" w:rsidRPr="00B649FE" w:rsidRDefault="0098313E" w:rsidP="00A67CBA">
      <w:pPr>
        <w:pStyle w:val="B1"/>
        <w:numPr>
          <w:ilvl w:val="0"/>
          <w:numId w:val="14"/>
        </w:numPr>
        <w:spacing w:before="120"/>
        <w:jc w:val="left"/>
        <w:rPr>
          <w:rFonts w:cs="Arial"/>
        </w:rPr>
      </w:pPr>
      <w:r w:rsidRPr="00B649FE">
        <w:rPr>
          <w:rFonts w:cs="Arial"/>
        </w:rPr>
        <w:t xml:space="preserve">Relation of OPLMN w.r.t </w:t>
      </w:r>
      <w:r w:rsidR="00706C4B">
        <w:rPr>
          <w:rFonts w:cs="Arial"/>
        </w:rPr>
        <w:t>e</w:t>
      </w:r>
      <w:r w:rsidRPr="00B649FE">
        <w:rPr>
          <w:rFonts w:cs="Arial"/>
        </w:rPr>
        <w:t xml:space="preserve">nhanced slice-aware SoR </w:t>
      </w:r>
      <w:r w:rsidR="00BC0F2E" w:rsidRPr="00B649FE">
        <w:rPr>
          <w:rFonts w:cs="Arial"/>
        </w:rPr>
        <w:t>information.</w:t>
      </w:r>
    </w:p>
    <w:p w14:paraId="674F1E73" w14:textId="28463210" w:rsidR="009B3E85" w:rsidRPr="00B649FE" w:rsidRDefault="009B3E85" w:rsidP="00A67CBA">
      <w:pPr>
        <w:pStyle w:val="B1"/>
        <w:numPr>
          <w:ilvl w:val="0"/>
          <w:numId w:val="14"/>
        </w:numPr>
        <w:spacing w:before="120"/>
        <w:jc w:val="left"/>
        <w:rPr>
          <w:rFonts w:cs="Arial"/>
        </w:rPr>
      </w:pPr>
      <w:r w:rsidRPr="00B649FE">
        <w:rPr>
          <w:rFonts w:cs="Arial"/>
        </w:rPr>
        <w:lastRenderedPageBreak/>
        <w:t xml:space="preserve">What assistance </w:t>
      </w:r>
      <w:r w:rsidR="00706C4B" w:rsidRPr="00B649FE">
        <w:rPr>
          <w:rFonts w:cs="Arial"/>
        </w:rPr>
        <w:t>information (</w:t>
      </w:r>
      <w:r w:rsidRPr="00B649FE">
        <w:rPr>
          <w:rFonts w:cs="Arial"/>
        </w:rPr>
        <w:t xml:space="preserve">if any) has to be provided by the UE for network to generate </w:t>
      </w:r>
      <w:r w:rsidR="00706C4B">
        <w:rPr>
          <w:rFonts w:cs="Arial"/>
        </w:rPr>
        <w:t>e</w:t>
      </w:r>
      <w:r w:rsidRPr="00B649FE">
        <w:rPr>
          <w:rFonts w:cs="Arial"/>
        </w:rPr>
        <w:t xml:space="preserve">nhanced slice-aware SoR </w:t>
      </w:r>
      <w:r w:rsidR="002A51D6">
        <w:rPr>
          <w:rFonts w:cs="Arial"/>
        </w:rPr>
        <w:t>information?</w:t>
      </w:r>
    </w:p>
    <w:p w14:paraId="23F21DCC" w14:textId="14569944" w:rsidR="009B3E85" w:rsidRPr="004D055D" w:rsidRDefault="009B3E85" w:rsidP="009B3E85">
      <w:pPr>
        <w:pStyle w:val="B1"/>
        <w:overflowPunct w:val="0"/>
        <w:autoSpaceDE w:val="0"/>
        <w:autoSpaceDN w:val="0"/>
        <w:adjustRightInd w:val="0"/>
        <w:spacing w:after="180"/>
        <w:ind w:left="360" w:firstLine="0"/>
        <w:jc w:val="left"/>
        <w:textAlignment w:val="baseline"/>
        <w:rPr>
          <w:rFonts w:ascii="Times New Roman" w:hAnsi="Times New Roman"/>
        </w:rPr>
      </w:pPr>
    </w:p>
    <w:p w14:paraId="619CEF06" w14:textId="48CDE1F6" w:rsidR="00E46299" w:rsidRDefault="00E46299" w:rsidP="00E46299">
      <w:pPr>
        <w:pStyle w:val="Heading1"/>
        <w:ind w:left="0" w:firstLine="0"/>
      </w:pPr>
      <w:r>
        <w:t>3</w:t>
      </w:r>
      <w:r>
        <w:tab/>
        <w:t>Conclusion and proposal</w:t>
      </w:r>
    </w:p>
    <w:p w14:paraId="1AA9F34B" w14:textId="0035AB2B" w:rsidR="00392DAA" w:rsidRPr="00807189" w:rsidRDefault="00392DAA" w:rsidP="00392DAA">
      <w:pPr>
        <w:rPr>
          <w:rFonts w:ascii="Arial" w:hAnsi="Arial" w:cs="Arial"/>
          <w:iCs/>
        </w:rPr>
      </w:pPr>
      <w:r w:rsidRPr="00807189">
        <w:rPr>
          <w:rFonts w:ascii="Arial" w:hAnsi="Arial" w:cs="Arial"/>
          <w:iCs/>
        </w:rPr>
        <w:t xml:space="preserve">Stage 2 has made the conclusion wherein UE is provided with </w:t>
      </w:r>
      <w:r w:rsidR="00E577A6">
        <w:rPr>
          <w:rFonts w:ascii="Arial" w:hAnsi="Arial" w:cs="Arial"/>
          <w:iCs/>
        </w:rPr>
        <w:t>e</w:t>
      </w:r>
      <w:r w:rsidRPr="00807189">
        <w:rPr>
          <w:rFonts w:ascii="Arial" w:hAnsi="Arial" w:cs="Arial"/>
          <w:iCs/>
        </w:rPr>
        <w:t>nhanced slice-aware SoR information to perform PLMN selection, but still there are missing aspect</w:t>
      </w:r>
      <w:r w:rsidR="00E577A6">
        <w:rPr>
          <w:rFonts w:ascii="Arial" w:hAnsi="Arial" w:cs="Arial"/>
          <w:iCs/>
        </w:rPr>
        <w:t>s</w:t>
      </w:r>
      <w:r w:rsidRPr="00807189">
        <w:rPr>
          <w:rFonts w:ascii="Arial" w:hAnsi="Arial" w:cs="Arial"/>
          <w:iCs/>
        </w:rPr>
        <w:t xml:space="preserve"> </w:t>
      </w:r>
      <w:r w:rsidR="00BC0F2E" w:rsidRPr="00807189">
        <w:rPr>
          <w:rFonts w:ascii="Arial" w:hAnsi="Arial" w:cs="Arial"/>
          <w:iCs/>
        </w:rPr>
        <w:t xml:space="preserve">as </w:t>
      </w:r>
      <w:r w:rsidRPr="00807189">
        <w:rPr>
          <w:rFonts w:ascii="Arial" w:hAnsi="Arial" w:cs="Arial"/>
          <w:iCs/>
        </w:rPr>
        <w:t xml:space="preserve">listed above. </w:t>
      </w:r>
    </w:p>
    <w:p w14:paraId="397ED5C5" w14:textId="77777777" w:rsidR="00392DAA" w:rsidRPr="00807189" w:rsidRDefault="00392DAA" w:rsidP="00392DAA">
      <w:pPr>
        <w:rPr>
          <w:rFonts w:ascii="Arial" w:hAnsi="Arial" w:cs="Arial"/>
          <w:iCs/>
        </w:rPr>
      </w:pPr>
    </w:p>
    <w:p w14:paraId="775D6A8E" w14:textId="075A790F" w:rsidR="00B649FE" w:rsidRPr="00807189" w:rsidRDefault="00392DAA" w:rsidP="00392DAA">
      <w:pPr>
        <w:rPr>
          <w:rFonts w:ascii="Arial" w:hAnsi="Arial" w:cs="Arial"/>
          <w:iCs/>
        </w:rPr>
      </w:pPr>
      <w:r w:rsidRPr="00807189">
        <w:rPr>
          <w:rFonts w:ascii="Arial" w:hAnsi="Arial" w:cs="Arial"/>
          <w:b/>
          <w:iCs/>
        </w:rPr>
        <w:t>Proposal:</w:t>
      </w:r>
      <w:r w:rsidRPr="00807189">
        <w:rPr>
          <w:rFonts w:ascii="Arial" w:hAnsi="Arial" w:cs="Arial"/>
          <w:iCs/>
        </w:rPr>
        <w:t xml:space="preserve"> As the PLMN selection is within the purview of the CT1, </w:t>
      </w:r>
      <w:r w:rsidR="00B53AF2" w:rsidRPr="00807189">
        <w:rPr>
          <w:rFonts w:ascii="Arial" w:hAnsi="Arial" w:cs="Arial"/>
          <w:iCs/>
        </w:rPr>
        <w:t>we propose to study above aspects before progressing on any normative work.</w:t>
      </w:r>
      <w:r w:rsidR="00B269FE" w:rsidRPr="00807189">
        <w:rPr>
          <w:rFonts w:ascii="Arial" w:hAnsi="Arial" w:cs="Arial"/>
          <w:iCs/>
        </w:rPr>
        <w:t xml:space="preserve"> </w:t>
      </w:r>
      <w:r w:rsidR="00B53AF2" w:rsidRPr="00807189">
        <w:rPr>
          <w:rFonts w:ascii="Arial" w:hAnsi="Arial" w:cs="Arial"/>
          <w:iCs/>
        </w:rPr>
        <w:t>We propose to approve t</w:t>
      </w:r>
      <w:r w:rsidR="00B269FE" w:rsidRPr="00807189">
        <w:rPr>
          <w:rFonts w:ascii="Arial" w:hAnsi="Arial" w:cs="Arial"/>
          <w:iCs/>
        </w:rPr>
        <w:t xml:space="preserve">he SID </w:t>
      </w:r>
      <w:r w:rsidR="00B53AF2" w:rsidRPr="00807189">
        <w:rPr>
          <w:rFonts w:ascii="Arial" w:hAnsi="Arial" w:cs="Arial"/>
          <w:iCs/>
        </w:rPr>
        <w:t xml:space="preserve">in </w:t>
      </w:r>
      <w:r w:rsidR="0016699D" w:rsidRPr="0016699D">
        <w:rPr>
          <w:rFonts w:ascii="Arial" w:hAnsi="Arial" w:cs="Arial"/>
          <w:iCs/>
        </w:rPr>
        <w:t>CP-</w:t>
      </w:r>
      <w:r w:rsidR="0016699D" w:rsidRPr="007F533E">
        <w:rPr>
          <w:rFonts w:ascii="Arial" w:hAnsi="Arial" w:cs="Arial"/>
          <w:iCs/>
        </w:rPr>
        <w:t>230289</w:t>
      </w:r>
      <w:r w:rsidR="007F533E" w:rsidRPr="007F533E">
        <w:rPr>
          <w:rFonts w:ascii="Arial" w:hAnsi="Arial" w:cs="Arial"/>
          <w:iCs/>
        </w:rPr>
        <w:t xml:space="preserve"> </w:t>
      </w:r>
      <w:r w:rsidR="00B649FE" w:rsidRPr="00807189">
        <w:rPr>
          <w:rFonts w:ascii="Arial" w:hAnsi="Arial" w:cs="Arial"/>
          <w:iCs/>
        </w:rPr>
        <w:t>and we expect below timelines of the SID:</w:t>
      </w:r>
    </w:p>
    <w:p w14:paraId="295513D2" w14:textId="4CCC0731" w:rsidR="00B649FE" w:rsidRPr="00807189" w:rsidRDefault="00B649FE" w:rsidP="00392DAA">
      <w:pPr>
        <w:rPr>
          <w:rFonts w:ascii="Arial" w:hAnsi="Arial" w:cs="Arial"/>
          <w:iCs/>
        </w:rPr>
      </w:pPr>
    </w:p>
    <w:p w14:paraId="4A3CCDB9" w14:textId="399C5DD1" w:rsidR="00B649FE" w:rsidRPr="00807189" w:rsidRDefault="00B649FE" w:rsidP="00392DAA">
      <w:pPr>
        <w:rPr>
          <w:rFonts w:ascii="Arial" w:hAnsi="Arial" w:cs="Arial"/>
          <w:iCs/>
        </w:rPr>
      </w:pPr>
      <w:r w:rsidRPr="00807189">
        <w:rPr>
          <w:rFonts w:ascii="Arial" w:hAnsi="Arial" w:cs="Arial"/>
          <w:iCs/>
        </w:rPr>
        <w:t>March CT</w:t>
      </w:r>
      <w:r w:rsidR="000D1389" w:rsidRPr="00807189">
        <w:rPr>
          <w:rFonts w:ascii="Arial" w:hAnsi="Arial" w:cs="Arial"/>
          <w:iCs/>
        </w:rPr>
        <w:t>#99</w:t>
      </w:r>
      <w:r w:rsidR="000D1389" w:rsidRPr="00807189">
        <w:rPr>
          <w:rFonts w:ascii="Arial" w:hAnsi="Arial" w:cs="Arial"/>
          <w:iCs/>
        </w:rPr>
        <w:tab/>
      </w:r>
      <w:r w:rsidRPr="00807189">
        <w:rPr>
          <w:rFonts w:ascii="Arial" w:hAnsi="Arial" w:cs="Arial"/>
          <w:iCs/>
        </w:rPr>
        <w:tab/>
        <w:t>: SID approval.</w:t>
      </w:r>
      <w:bookmarkStart w:id="0" w:name="_GoBack"/>
      <w:bookmarkEnd w:id="0"/>
    </w:p>
    <w:p w14:paraId="055E3496" w14:textId="1B1BB0AE" w:rsidR="00B649FE" w:rsidRPr="00807189" w:rsidRDefault="00B649FE" w:rsidP="00392DAA">
      <w:pPr>
        <w:rPr>
          <w:rFonts w:ascii="Arial" w:hAnsi="Arial" w:cs="Arial"/>
          <w:iCs/>
        </w:rPr>
      </w:pPr>
      <w:r w:rsidRPr="00807189">
        <w:rPr>
          <w:rFonts w:ascii="Arial" w:hAnsi="Arial" w:cs="Arial"/>
          <w:iCs/>
        </w:rPr>
        <w:t>April CT1#</w:t>
      </w:r>
      <w:r w:rsidR="00706C4B" w:rsidRPr="00807189">
        <w:rPr>
          <w:rFonts w:ascii="Arial" w:hAnsi="Arial" w:cs="Arial"/>
          <w:iCs/>
        </w:rPr>
        <w:t>141e</w:t>
      </w:r>
      <w:r w:rsidRPr="00807189">
        <w:rPr>
          <w:rFonts w:ascii="Arial" w:hAnsi="Arial" w:cs="Arial"/>
          <w:iCs/>
        </w:rPr>
        <w:tab/>
      </w:r>
      <w:r w:rsidRPr="00807189">
        <w:rPr>
          <w:rFonts w:ascii="Arial" w:hAnsi="Arial" w:cs="Arial"/>
          <w:iCs/>
        </w:rPr>
        <w:tab/>
        <w:t>: Document new key issues and solution(s). Update SID further based on WG inputs.</w:t>
      </w:r>
    </w:p>
    <w:p w14:paraId="4F259472" w14:textId="4DD7340B" w:rsidR="00B649FE" w:rsidRPr="00807189" w:rsidRDefault="00B649FE" w:rsidP="00392DAA">
      <w:pPr>
        <w:rPr>
          <w:rFonts w:ascii="Arial" w:hAnsi="Arial" w:cs="Arial"/>
          <w:iCs/>
        </w:rPr>
      </w:pPr>
      <w:r w:rsidRPr="00807189">
        <w:rPr>
          <w:rFonts w:ascii="Arial" w:hAnsi="Arial" w:cs="Arial"/>
          <w:iCs/>
        </w:rPr>
        <w:t>May CT1#</w:t>
      </w:r>
      <w:r w:rsidR="00706C4B" w:rsidRPr="00807189">
        <w:rPr>
          <w:rFonts w:ascii="Arial" w:hAnsi="Arial" w:cs="Arial"/>
          <w:iCs/>
        </w:rPr>
        <w:t>142</w:t>
      </w:r>
      <w:r w:rsidRPr="00807189">
        <w:rPr>
          <w:rFonts w:ascii="Arial" w:hAnsi="Arial" w:cs="Arial"/>
          <w:iCs/>
        </w:rPr>
        <w:tab/>
      </w:r>
      <w:r w:rsidRPr="00807189">
        <w:rPr>
          <w:rFonts w:ascii="Arial" w:hAnsi="Arial" w:cs="Arial"/>
          <w:iCs/>
        </w:rPr>
        <w:tab/>
        <w:t>: Document potential new key issues (last meeting for new key issues) and solution(s).</w:t>
      </w:r>
    </w:p>
    <w:p w14:paraId="4E8E05A2" w14:textId="08CB658A" w:rsidR="00B649FE" w:rsidRPr="00807189" w:rsidRDefault="00B649FE" w:rsidP="00392DAA">
      <w:pPr>
        <w:rPr>
          <w:rFonts w:ascii="Arial" w:hAnsi="Arial" w:cs="Arial"/>
          <w:iCs/>
        </w:rPr>
      </w:pPr>
      <w:r w:rsidRPr="00807189">
        <w:rPr>
          <w:rFonts w:ascii="Arial" w:hAnsi="Arial" w:cs="Arial"/>
          <w:iCs/>
        </w:rPr>
        <w:t>Aug CT1#</w:t>
      </w:r>
      <w:r w:rsidR="00706C4B" w:rsidRPr="00807189">
        <w:rPr>
          <w:rFonts w:ascii="Arial" w:hAnsi="Arial" w:cs="Arial"/>
          <w:iCs/>
        </w:rPr>
        <w:t>143</w:t>
      </w:r>
      <w:r w:rsidRPr="00807189">
        <w:rPr>
          <w:rFonts w:ascii="Arial" w:hAnsi="Arial" w:cs="Arial"/>
          <w:iCs/>
        </w:rPr>
        <w:tab/>
      </w:r>
      <w:r w:rsidRPr="00807189">
        <w:rPr>
          <w:rFonts w:ascii="Arial" w:hAnsi="Arial" w:cs="Arial"/>
          <w:iCs/>
        </w:rPr>
        <w:tab/>
        <w:t>: Solutions (last meeting for new solutions) and initial evaluations.</w:t>
      </w:r>
    </w:p>
    <w:p w14:paraId="5FD9C8FB" w14:textId="4C3B0BBA" w:rsidR="00B649FE" w:rsidRPr="00807189" w:rsidRDefault="00B649FE" w:rsidP="00392DAA">
      <w:pPr>
        <w:rPr>
          <w:rFonts w:ascii="Arial" w:hAnsi="Arial" w:cs="Arial"/>
          <w:iCs/>
        </w:rPr>
      </w:pPr>
      <w:r w:rsidRPr="00807189">
        <w:rPr>
          <w:rFonts w:ascii="Arial" w:hAnsi="Arial" w:cs="Arial"/>
          <w:iCs/>
        </w:rPr>
        <w:t>Oct CT1#</w:t>
      </w:r>
      <w:r w:rsidR="00706C4B" w:rsidRPr="00807189">
        <w:rPr>
          <w:rFonts w:ascii="Arial" w:hAnsi="Arial" w:cs="Arial"/>
          <w:iCs/>
        </w:rPr>
        <w:t>144</w:t>
      </w:r>
      <w:r w:rsidRPr="00807189">
        <w:rPr>
          <w:rFonts w:ascii="Arial" w:hAnsi="Arial" w:cs="Arial"/>
          <w:iCs/>
        </w:rPr>
        <w:tab/>
      </w:r>
      <w:r w:rsidRPr="00807189">
        <w:rPr>
          <w:rFonts w:ascii="Arial" w:hAnsi="Arial" w:cs="Arial"/>
          <w:iCs/>
        </w:rPr>
        <w:tab/>
        <w:t>: Final Evaluations and conclusions. End of the study.</w:t>
      </w:r>
    </w:p>
    <w:p w14:paraId="02BE413B" w14:textId="626EB5A3" w:rsidR="00B649FE" w:rsidRPr="00807189" w:rsidRDefault="00B649FE" w:rsidP="00392DAA">
      <w:pPr>
        <w:rPr>
          <w:rFonts w:ascii="Arial" w:hAnsi="Arial" w:cs="Arial"/>
          <w:iCs/>
        </w:rPr>
      </w:pPr>
      <w:r w:rsidRPr="00807189">
        <w:rPr>
          <w:rFonts w:ascii="Arial" w:hAnsi="Arial" w:cs="Arial"/>
          <w:iCs/>
        </w:rPr>
        <w:t>Nov CT1#</w:t>
      </w:r>
      <w:r w:rsidR="00706C4B" w:rsidRPr="00807189">
        <w:rPr>
          <w:rFonts w:ascii="Arial" w:hAnsi="Arial" w:cs="Arial"/>
          <w:iCs/>
        </w:rPr>
        <w:t>145</w:t>
      </w:r>
      <w:r w:rsidRPr="00807189">
        <w:rPr>
          <w:rFonts w:ascii="Arial" w:hAnsi="Arial" w:cs="Arial"/>
          <w:iCs/>
        </w:rPr>
        <w:tab/>
      </w:r>
      <w:r w:rsidRPr="00807189">
        <w:rPr>
          <w:rFonts w:ascii="Arial" w:hAnsi="Arial" w:cs="Arial"/>
          <w:iCs/>
        </w:rPr>
        <w:tab/>
        <w:t>: Normative work based on agreed conclusions.</w:t>
      </w:r>
    </w:p>
    <w:p w14:paraId="43597733" w14:textId="46BAE682" w:rsidR="00B649FE" w:rsidRPr="00807189" w:rsidRDefault="00B649FE" w:rsidP="00392DAA">
      <w:pPr>
        <w:rPr>
          <w:rFonts w:ascii="Arial" w:hAnsi="Arial" w:cs="Arial"/>
          <w:iCs/>
        </w:rPr>
      </w:pPr>
      <w:r w:rsidRPr="00807189">
        <w:rPr>
          <w:rFonts w:ascii="Arial" w:hAnsi="Arial" w:cs="Arial"/>
          <w:iCs/>
        </w:rPr>
        <w:t>First quarter 2024</w:t>
      </w:r>
      <w:r w:rsidRPr="00807189">
        <w:rPr>
          <w:rFonts w:ascii="Arial" w:hAnsi="Arial" w:cs="Arial"/>
          <w:iCs/>
        </w:rPr>
        <w:tab/>
        <w:t>: Continue normative work.</w:t>
      </w:r>
    </w:p>
    <w:p w14:paraId="7A6D43B9" w14:textId="77777777" w:rsidR="00B649FE" w:rsidRDefault="00B649FE" w:rsidP="00392DAA">
      <w:pPr>
        <w:rPr>
          <w:iCs/>
        </w:rPr>
      </w:pPr>
    </w:p>
    <w:p w14:paraId="5175AB21" w14:textId="77777777" w:rsidR="00B649FE" w:rsidRDefault="00B649FE" w:rsidP="00392DAA">
      <w:pPr>
        <w:rPr>
          <w:iCs/>
        </w:rPr>
      </w:pPr>
    </w:p>
    <w:p w14:paraId="5090656C" w14:textId="4E8FC0D1" w:rsidR="00964174" w:rsidRDefault="00964174" w:rsidP="00392DAA">
      <w:pPr>
        <w:rPr>
          <w:iCs/>
        </w:rPr>
      </w:pPr>
    </w:p>
    <w:p w14:paraId="56785358" w14:textId="1C460DD3" w:rsidR="00964174" w:rsidRDefault="00964174" w:rsidP="00E577A6">
      <w:pPr>
        <w:pStyle w:val="Heading1"/>
        <w:ind w:left="0" w:firstLine="0"/>
      </w:pPr>
      <w:r>
        <w:t>4</w:t>
      </w:r>
      <w:r>
        <w:tab/>
        <w:t>Annex</w:t>
      </w:r>
    </w:p>
    <w:p w14:paraId="2774C898" w14:textId="14DD25D3" w:rsidR="00964174" w:rsidRPr="00964174" w:rsidRDefault="00964174" w:rsidP="00964174">
      <w:pPr>
        <w:overflowPunct w:val="0"/>
        <w:autoSpaceDE w:val="0"/>
        <w:autoSpaceDN w:val="0"/>
        <w:adjustRightInd w:val="0"/>
        <w:spacing w:after="180"/>
        <w:textAlignment w:val="baseline"/>
        <w:rPr>
          <w:rFonts w:eastAsiaTheme="minorEastAsia"/>
          <w:b/>
          <w:iCs/>
          <w:color w:val="000000"/>
          <w:lang w:eastAsia="ja-JP"/>
        </w:rPr>
      </w:pPr>
      <w:r>
        <w:rPr>
          <w:rFonts w:eastAsiaTheme="minorEastAsia"/>
          <w:b/>
          <w:iCs/>
          <w:color w:val="000000"/>
          <w:lang w:eastAsia="ja-JP"/>
        </w:rPr>
        <w:t xml:space="preserve">A) </w:t>
      </w:r>
      <w:r w:rsidRPr="00964174">
        <w:rPr>
          <w:rFonts w:eastAsiaTheme="minorEastAsia"/>
          <w:b/>
          <w:iCs/>
          <w:color w:val="000000"/>
          <w:lang w:eastAsia="ja-JP"/>
        </w:rPr>
        <w:t xml:space="preserve">SA2 SID:KI#2 and the conclusion is documented in TR 23.700-41 as below. </w:t>
      </w:r>
    </w:p>
    <w:p w14:paraId="46404024" w14:textId="77777777" w:rsidR="00964174" w:rsidRPr="00370CF1" w:rsidRDefault="00964174" w:rsidP="00964174">
      <w:pPr>
        <w:pStyle w:val="B1"/>
        <w:rPr>
          <w:rFonts w:ascii="Times New Roman" w:hAnsi="Times New Roman"/>
          <w:i/>
          <w:sz w:val="16"/>
          <w:szCs w:val="16"/>
          <w:lang w:eastAsia="ko-KR"/>
        </w:rPr>
      </w:pPr>
      <w:r w:rsidRPr="007126C0">
        <w:rPr>
          <w:rFonts w:ascii="Times New Roman" w:hAnsi="Times New Roman"/>
          <w:i/>
          <w:lang w:eastAsia="ko-KR"/>
        </w:rPr>
        <w:t>1.</w:t>
      </w:r>
      <w:r w:rsidRPr="007126C0">
        <w:rPr>
          <w:rFonts w:ascii="Times New Roman" w:hAnsi="Times New Roman"/>
          <w:i/>
          <w:lang w:eastAsia="ko-KR"/>
        </w:rPr>
        <w:tab/>
      </w:r>
      <w:r w:rsidRPr="00370CF1">
        <w:rPr>
          <w:rFonts w:ascii="Times New Roman" w:hAnsi="Times New Roman"/>
          <w:i/>
          <w:sz w:val="16"/>
          <w:szCs w:val="16"/>
          <w:lang w:eastAsia="ko-KR"/>
        </w:rPr>
        <w:t>A slice based SoR mechanism to deliver enhanced slice-aware SoR information will reuse the current SoR mechanism defined in TS 23.122 [7] for SoR information delivery. The encoding of the enhanced slice-aware SoR information is in the CT1 remit.</w:t>
      </w:r>
    </w:p>
    <w:p w14:paraId="29E98583" w14:textId="77777777" w:rsidR="00964174" w:rsidRPr="00370CF1" w:rsidRDefault="00964174" w:rsidP="00964174">
      <w:pPr>
        <w:pStyle w:val="B1"/>
        <w:rPr>
          <w:rFonts w:ascii="Times New Roman" w:hAnsi="Times New Roman"/>
          <w:i/>
          <w:sz w:val="16"/>
          <w:szCs w:val="16"/>
          <w:lang w:eastAsia="ko-KR"/>
        </w:rPr>
      </w:pPr>
      <w:r w:rsidRPr="00370CF1">
        <w:rPr>
          <w:rFonts w:ascii="Times New Roman" w:hAnsi="Times New Roman"/>
          <w:i/>
          <w:sz w:val="16"/>
          <w:szCs w:val="16"/>
          <w:lang w:eastAsia="ko-KR"/>
        </w:rPr>
        <w:t>2.</w:t>
      </w:r>
      <w:r w:rsidRPr="00370CF1">
        <w:rPr>
          <w:rFonts w:ascii="Times New Roman" w:hAnsi="Times New Roman"/>
          <w:i/>
          <w:sz w:val="16"/>
          <w:szCs w:val="16"/>
          <w:lang w:eastAsia="ko-KR"/>
        </w:rPr>
        <w:tab/>
        <w:t>The SoR container (which is used also to carry the enhanced slice-aware SoR information) from the UDM to the UE is security protected.</w:t>
      </w:r>
    </w:p>
    <w:p w14:paraId="7EB3C3A9" w14:textId="77777777" w:rsidR="00964174" w:rsidRPr="00370CF1" w:rsidRDefault="00964174" w:rsidP="00964174">
      <w:pPr>
        <w:pStyle w:val="NO"/>
        <w:rPr>
          <w:rFonts w:eastAsiaTheme="minorEastAsia"/>
          <w:i/>
          <w:sz w:val="16"/>
          <w:szCs w:val="16"/>
          <w:lang w:eastAsia="ko-KR"/>
        </w:rPr>
      </w:pPr>
      <w:r w:rsidRPr="00370CF1">
        <w:rPr>
          <w:i/>
          <w:sz w:val="16"/>
          <w:szCs w:val="16"/>
          <w:lang w:eastAsia="ko-KR"/>
        </w:rPr>
        <w:t>NOTE 1:</w:t>
      </w:r>
      <w:r w:rsidRPr="00370CF1">
        <w:rPr>
          <w:i/>
          <w:sz w:val="16"/>
          <w:szCs w:val="16"/>
          <w:lang w:eastAsia="ko-KR"/>
        </w:rPr>
        <w:tab/>
        <w:t>SA WG3 may further define any upgrade of security protection mechanism of the SoR mechanism, if it was needed.</w:t>
      </w:r>
    </w:p>
    <w:p w14:paraId="516618C3" w14:textId="77777777" w:rsidR="00964174" w:rsidRPr="00370CF1" w:rsidRDefault="00964174" w:rsidP="00964174">
      <w:pPr>
        <w:pStyle w:val="B1"/>
        <w:rPr>
          <w:rFonts w:ascii="Times New Roman" w:hAnsi="Times New Roman"/>
          <w:i/>
          <w:sz w:val="16"/>
          <w:szCs w:val="16"/>
          <w:lang w:eastAsia="ko-KR"/>
        </w:rPr>
      </w:pPr>
      <w:r w:rsidRPr="00370CF1">
        <w:rPr>
          <w:rFonts w:ascii="Times New Roman" w:hAnsi="Times New Roman"/>
          <w:i/>
          <w:sz w:val="16"/>
          <w:szCs w:val="16"/>
          <w:lang w:eastAsia="ko-KR"/>
        </w:rPr>
        <w:t>3.</w:t>
      </w:r>
      <w:r w:rsidRPr="00370CF1">
        <w:rPr>
          <w:rFonts w:ascii="Times New Roman" w:hAnsi="Times New Roman"/>
          <w:i/>
          <w:sz w:val="16"/>
          <w:szCs w:val="16"/>
          <w:lang w:eastAsia="ko-KR"/>
        </w:rPr>
        <w:tab/>
        <w:t>UDM requires knowing the support of the enhanced SoR information by theUE to deliver the enhanced slice-aware SoR information to the UE.</w:t>
      </w:r>
    </w:p>
    <w:p w14:paraId="54D0E01B" w14:textId="77777777" w:rsidR="00964174" w:rsidRPr="00370CF1" w:rsidRDefault="00964174" w:rsidP="00964174">
      <w:pPr>
        <w:pStyle w:val="NO"/>
        <w:rPr>
          <w:i/>
          <w:sz w:val="16"/>
          <w:szCs w:val="16"/>
          <w:lang w:eastAsia="ko-KR"/>
        </w:rPr>
      </w:pPr>
      <w:r w:rsidRPr="00370CF1">
        <w:rPr>
          <w:rStyle w:val="NOZchn"/>
          <w:i/>
          <w:sz w:val="16"/>
          <w:szCs w:val="16"/>
        </w:rPr>
        <w:t>NOTE 2:</w:t>
      </w:r>
      <w:r w:rsidRPr="00370CF1">
        <w:rPr>
          <w:rStyle w:val="NOZchn"/>
          <w:i/>
          <w:sz w:val="16"/>
          <w:szCs w:val="16"/>
        </w:rPr>
        <w:tab/>
        <w:t>Whether the UE provides additional assistance information (refer TR 23700-41) and which kind of additional assistance information need to be discussed in CT1. Any UE assistance information is transparently forwarded by UDM to SoR-AF during the triggering procedure by UDM. The SoR-AF should not attempt to fetch any assistance information if not provided by the UE</w:t>
      </w:r>
      <w:r w:rsidRPr="00370CF1">
        <w:rPr>
          <w:i/>
          <w:sz w:val="16"/>
          <w:szCs w:val="16"/>
          <w:lang w:eastAsia="ko-KR"/>
        </w:rPr>
        <w:t xml:space="preserve">. UE </w:t>
      </w:r>
      <w:r w:rsidRPr="00370CF1">
        <w:rPr>
          <w:rStyle w:val="NOZchn"/>
          <w:i/>
          <w:sz w:val="16"/>
          <w:szCs w:val="16"/>
        </w:rPr>
        <w:t>assistance information can either implicitly or explicitly indicate that the UE supports slice based SoR feature.</w:t>
      </w:r>
    </w:p>
    <w:p w14:paraId="6C3261E5" w14:textId="77777777" w:rsidR="00964174" w:rsidRPr="00370CF1" w:rsidRDefault="00964174" w:rsidP="00964174">
      <w:pPr>
        <w:pStyle w:val="B1"/>
        <w:rPr>
          <w:rFonts w:ascii="Times New Roman" w:hAnsi="Times New Roman"/>
          <w:i/>
          <w:sz w:val="16"/>
          <w:szCs w:val="16"/>
          <w:lang w:eastAsia="ko-KR"/>
        </w:rPr>
      </w:pPr>
      <w:r w:rsidRPr="00370CF1">
        <w:rPr>
          <w:rFonts w:ascii="Times New Roman" w:hAnsi="Times New Roman"/>
          <w:i/>
          <w:sz w:val="16"/>
          <w:szCs w:val="16"/>
          <w:lang w:eastAsia="ko-KR"/>
        </w:rPr>
        <w:t>4.</w:t>
      </w:r>
      <w:r w:rsidRPr="00370CF1">
        <w:rPr>
          <w:rFonts w:ascii="Times New Roman" w:hAnsi="Times New Roman"/>
          <w:i/>
          <w:sz w:val="16"/>
          <w:szCs w:val="16"/>
          <w:lang w:eastAsia="ko-KR"/>
        </w:rPr>
        <w:tab/>
        <w:t>Only a UE supporting slice based SoR feature can receive the enhanced slice-aware SoR information via UDM, the enhanced slice aware information include preferred PLMNs for specific S-NSSAIs in the UE subscription (a preferred PLMN list may be also be a single PLMN that is known by HPLMN to support the S-NSSAI, or a list of PLMNs in preference order that differs from the order of the basic SoR information that is also provided).</w:t>
      </w:r>
    </w:p>
    <w:p w14:paraId="63E27238" w14:textId="77777777" w:rsidR="00964174" w:rsidRPr="00370CF1" w:rsidRDefault="00964174" w:rsidP="00964174">
      <w:pPr>
        <w:pStyle w:val="NO"/>
        <w:rPr>
          <w:i/>
          <w:sz w:val="16"/>
          <w:szCs w:val="16"/>
          <w:lang w:eastAsia="ko-KR"/>
        </w:rPr>
      </w:pPr>
      <w:r w:rsidRPr="00370CF1">
        <w:rPr>
          <w:i/>
          <w:sz w:val="16"/>
          <w:szCs w:val="16"/>
        </w:rPr>
        <w:t>NOTE 3:</w:t>
      </w:r>
      <w:r w:rsidRPr="00370CF1">
        <w:rPr>
          <w:i/>
          <w:sz w:val="16"/>
          <w:szCs w:val="16"/>
        </w:rPr>
        <w:tab/>
      </w:r>
      <w:r w:rsidRPr="00370CF1">
        <w:rPr>
          <w:i/>
          <w:sz w:val="16"/>
          <w:szCs w:val="16"/>
          <w:lang w:eastAsia="ko-KR"/>
        </w:rPr>
        <w:t>It is left to CT1 to decide whether to apply weighted approach or alternative approach for the PLMN selection procedure, when more than one S-NSSAI has slice aware information and all these S-NSSAIs are needed by the UE</w:t>
      </w:r>
    </w:p>
    <w:p w14:paraId="0144BB12" w14:textId="77777777" w:rsidR="00964174" w:rsidRPr="00370CF1" w:rsidRDefault="00964174" w:rsidP="00964174">
      <w:pPr>
        <w:pStyle w:val="B1"/>
        <w:rPr>
          <w:rFonts w:ascii="Times New Roman" w:hAnsi="Times New Roman"/>
          <w:i/>
          <w:sz w:val="16"/>
          <w:szCs w:val="16"/>
          <w:lang w:eastAsia="ko-KR"/>
        </w:rPr>
      </w:pPr>
      <w:r w:rsidRPr="00370CF1">
        <w:rPr>
          <w:rFonts w:ascii="Times New Roman" w:hAnsi="Times New Roman"/>
          <w:i/>
          <w:sz w:val="16"/>
          <w:szCs w:val="16"/>
          <w:lang w:eastAsia="ko-KR"/>
        </w:rPr>
        <w:t>5.</w:t>
      </w:r>
      <w:r w:rsidRPr="00370CF1">
        <w:rPr>
          <w:rFonts w:ascii="Times New Roman" w:hAnsi="Times New Roman"/>
          <w:i/>
          <w:sz w:val="16"/>
          <w:szCs w:val="16"/>
          <w:lang w:eastAsia="ko-KR"/>
        </w:rPr>
        <w:tab/>
        <w:t>The UE will perform the PLMN selection based on the received enhanced slice-aware SoR information.</w:t>
      </w:r>
    </w:p>
    <w:p w14:paraId="44C94428" w14:textId="77777777" w:rsidR="00964174" w:rsidRPr="00370CF1" w:rsidRDefault="00964174" w:rsidP="00964174">
      <w:pPr>
        <w:pStyle w:val="B1"/>
        <w:rPr>
          <w:rFonts w:ascii="Times New Roman" w:hAnsi="Times New Roman"/>
          <w:i/>
          <w:sz w:val="16"/>
          <w:szCs w:val="16"/>
          <w:lang w:eastAsia="ko-KR"/>
        </w:rPr>
      </w:pPr>
      <w:r w:rsidRPr="00370CF1">
        <w:rPr>
          <w:rFonts w:ascii="Times New Roman" w:hAnsi="Times New Roman"/>
          <w:i/>
          <w:sz w:val="16"/>
          <w:szCs w:val="16"/>
          <w:lang w:eastAsia="ko-KR"/>
        </w:rPr>
        <w:t>6.</w:t>
      </w:r>
      <w:r w:rsidRPr="00370CF1">
        <w:rPr>
          <w:rFonts w:ascii="Times New Roman" w:hAnsi="Times New Roman"/>
          <w:i/>
          <w:sz w:val="16"/>
          <w:szCs w:val="16"/>
          <w:lang w:eastAsia="ko-KR"/>
        </w:rPr>
        <w:tab/>
        <w:t>As for the current SoR information, It shall be possible for the HPLMN to update the enhanced slice-aware SoR information</w:t>
      </w:r>
      <w:r w:rsidRPr="00370CF1" w:rsidDel="00E42D4A">
        <w:rPr>
          <w:rFonts w:ascii="Times New Roman" w:hAnsi="Times New Roman"/>
          <w:i/>
          <w:sz w:val="16"/>
          <w:szCs w:val="16"/>
        </w:rPr>
        <w:t xml:space="preserve"> </w:t>
      </w:r>
      <w:r w:rsidRPr="00370CF1">
        <w:rPr>
          <w:rFonts w:ascii="Times New Roman" w:hAnsi="Times New Roman"/>
          <w:i/>
          <w:sz w:val="16"/>
          <w:szCs w:val="16"/>
          <w:lang w:eastAsia="ko-KR"/>
        </w:rPr>
        <w:t>when it is required by HPLMN, e.g., change in the UE subscription or other HPLMN trigger.</w:t>
      </w:r>
    </w:p>
    <w:p w14:paraId="78488939" w14:textId="77777777" w:rsidR="00964174" w:rsidRPr="00370CF1" w:rsidRDefault="00964174" w:rsidP="00964174">
      <w:pPr>
        <w:overflowPunct w:val="0"/>
        <w:autoSpaceDE w:val="0"/>
        <w:autoSpaceDN w:val="0"/>
        <w:adjustRightInd w:val="0"/>
        <w:spacing w:after="180"/>
        <w:textAlignment w:val="baseline"/>
        <w:rPr>
          <w:i/>
          <w:sz w:val="16"/>
          <w:szCs w:val="16"/>
          <w:lang w:eastAsia="ko-KR"/>
        </w:rPr>
      </w:pPr>
      <w:r w:rsidRPr="00370CF1">
        <w:rPr>
          <w:i/>
          <w:sz w:val="16"/>
          <w:szCs w:val="16"/>
          <w:lang w:eastAsia="ko-KR"/>
        </w:rPr>
        <w:t>7.</w:t>
      </w:r>
      <w:r w:rsidRPr="00370CF1">
        <w:rPr>
          <w:i/>
          <w:sz w:val="16"/>
          <w:szCs w:val="16"/>
          <w:lang w:eastAsia="ko-KR"/>
        </w:rPr>
        <w:tab/>
        <w:t>The SoR AF can take into account Subscribed S-NSSAIs of the UE. the SoR AF can get Subscribed S-NSSAIs using existing UDM services. This can also be used to generate enhanced slice-aware SoR information and legacy SoR information</w:t>
      </w:r>
    </w:p>
    <w:p w14:paraId="7BE4F0EE" w14:textId="77777777" w:rsidR="00964174" w:rsidRDefault="00964174" w:rsidP="00392DAA">
      <w:pPr>
        <w:rPr>
          <w:iCs/>
        </w:rPr>
      </w:pPr>
    </w:p>
    <w:sectPr w:rsidR="0096417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C0435" w14:textId="77777777" w:rsidR="002C60BE" w:rsidRDefault="002C60BE">
      <w:r>
        <w:separator/>
      </w:r>
    </w:p>
  </w:endnote>
  <w:endnote w:type="continuationSeparator" w:id="0">
    <w:p w14:paraId="6DC8CCD0" w14:textId="77777777" w:rsidR="002C60BE" w:rsidRDefault="002C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07FB0" w14:textId="77777777" w:rsidR="002C60BE" w:rsidRDefault="002C60BE">
      <w:r>
        <w:separator/>
      </w:r>
    </w:p>
  </w:footnote>
  <w:footnote w:type="continuationSeparator" w:id="0">
    <w:p w14:paraId="1C032289" w14:textId="77777777" w:rsidR="002C60BE" w:rsidRDefault="002C60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1" w15:restartNumberingAfterBreak="0">
    <w:nsid w:val="08CA4EBF"/>
    <w:multiLevelType w:val="hybridMultilevel"/>
    <w:tmpl w:val="F18047D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D46881"/>
    <w:multiLevelType w:val="hybridMultilevel"/>
    <w:tmpl w:val="D392026E"/>
    <w:lvl w:ilvl="0" w:tplc="4009000F">
      <w:start w:val="1"/>
      <w:numFmt w:val="decimal"/>
      <w:lvlText w:val="%1."/>
      <w:lvlJc w:val="left"/>
      <w:pPr>
        <w:ind w:left="720" w:hanging="360"/>
      </w:pPr>
    </w:lvl>
    <w:lvl w:ilvl="1" w:tplc="B47A46D2">
      <w:start w:val="1"/>
      <w:numFmt w:val="decimal"/>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3D8149C"/>
    <w:multiLevelType w:val="hybridMultilevel"/>
    <w:tmpl w:val="BECAEA06"/>
    <w:lvl w:ilvl="0" w:tplc="A102362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374E7850"/>
    <w:multiLevelType w:val="hybridMultilevel"/>
    <w:tmpl w:val="3982B48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8F41E3D"/>
    <w:multiLevelType w:val="hybridMultilevel"/>
    <w:tmpl w:val="AF24A6E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8F53E49"/>
    <w:multiLevelType w:val="hybridMultilevel"/>
    <w:tmpl w:val="724655B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5632506"/>
    <w:multiLevelType w:val="hybridMultilevel"/>
    <w:tmpl w:val="407E814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4A46586"/>
    <w:multiLevelType w:val="hybridMultilevel"/>
    <w:tmpl w:val="B2144D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14F55DE"/>
    <w:multiLevelType w:val="hybridMultilevel"/>
    <w:tmpl w:val="C3DC48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EA21B4F"/>
    <w:multiLevelType w:val="hybridMultilevel"/>
    <w:tmpl w:val="E14247A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C7C6AF9"/>
    <w:multiLevelType w:val="hybridMultilevel"/>
    <w:tmpl w:val="1FECF328"/>
    <w:lvl w:ilvl="0" w:tplc="4009000F">
      <w:start w:val="1"/>
      <w:numFmt w:val="decimal"/>
      <w:lvlText w:val="%1."/>
      <w:lvlJc w:val="left"/>
      <w:pPr>
        <w:ind w:left="720" w:hanging="360"/>
      </w:pPr>
    </w:lvl>
    <w:lvl w:ilvl="1" w:tplc="40090017">
      <w:start w:val="1"/>
      <w:numFmt w:val="lowerLetter"/>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4"/>
  </w:num>
  <w:num w:numId="3">
    <w:abstractNumId w:val="3"/>
  </w:num>
  <w:num w:numId="4">
    <w:abstractNumId w:val="13"/>
  </w:num>
  <w:num w:numId="5">
    <w:abstractNumId w:val="8"/>
  </w:num>
  <w:num w:numId="6">
    <w:abstractNumId w:val="9"/>
  </w:num>
  <w:num w:numId="7">
    <w:abstractNumId w:val="1"/>
  </w:num>
  <w:num w:numId="8">
    <w:abstractNumId w:val="7"/>
  </w:num>
  <w:num w:numId="9">
    <w:abstractNumId w:val="0"/>
  </w:num>
  <w:num w:numId="10">
    <w:abstractNumId w:val="11"/>
  </w:num>
  <w:num w:numId="11">
    <w:abstractNumId w:val="5"/>
  </w:num>
  <w:num w:numId="12">
    <w:abstractNumId w:val="12"/>
  </w:num>
  <w:num w:numId="13">
    <w:abstractNumId w:val="6"/>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22BC9"/>
    <w:rsid w:val="00025991"/>
    <w:rsid w:val="00030CD4"/>
    <w:rsid w:val="00046686"/>
    <w:rsid w:val="00046FDD"/>
    <w:rsid w:val="00050925"/>
    <w:rsid w:val="00054884"/>
    <w:rsid w:val="00057E1E"/>
    <w:rsid w:val="00072A7C"/>
    <w:rsid w:val="00076383"/>
    <w:rsid w:val="000775E7"/>
    <w:rsid w:val="0007775C"/>
    <w:rsid w:val="00077C5C"/>
    <w:rsid w:val="0008327B"/>
    <w:rsid w:val="00094F23"/>
    <w:rsid w:val="000967F4"/>
    <w:rsid w:val="000D1389"/>
    <w:rsid w:val="000D6D78"/>
    <w:rsid w:val="000E0429"/>
    <w:rsid w:val="000F6E51"/>
    <w:rsid w:val="00102A24"/>
    <w:rsid w:val="00125747"/>
    <w:rsid w:val="0013259C"/>
    <w:rsid w:val="00135831"/>
    <w:rsid w:val="001376A6"/>
    <w:rsid w:val="00140E48"/>
    <w:rsid w:val="001424CD"/>
    <w:rsid w:val="0014413C"/>
    <w:rsid w:val="0016699D"/>
    <w:rsid w:val="00166A1B"/>
    <w:rsid w:val="00173E1B"/>
    <w:rsid w:val="00192B41"/>
    <w:rsid w:val="00197E4A"/>
    <w:rsid w:val="001A31EF"/>
    <w:rsid w:val="001B01F1"/>
    <w:rsid w:val="001B2414"/>
    <w:rsid w:val="001B5421"/>
    <w:rsid w:val="001B650D"/>
    <w:rsid w:val="001D0B09"/>
    <w:rsid w:val="001D415C"/>
    <w:rsid w:val="001E4CE9"/>
    <w:rsid w:val="001E6729"/>
    <w:rsid w:val="002070CB"/>
    <w:rsid w:val="002336BF"/>
    <w:rsid w:val="00235F9B"/>
    <w:rsid w:val="00236BBA"/>
    <w:rsid w:val="00236D1F"/>
    <w:rsid w:val="002407FF"/>
    <w:rsid w:val="00250F58"/>
    <w:rsid w:val="002541D3"/>
    <w:rsid w:val="00256429"/>
    <w:rsid w:val="002571B5"/>
    <w:rsid w:val="0026253E"/>
    <w:rsid w:val="00267EEF"/>
    <w:rsid w:val="00272D61"/>
    <w:rsid w:val="002919B7"/>
    <w:rsid w:val="00295D61"/>
    <w:rsid w:val="002979D0"/>
    <w:rsid w:val="002A51D6"/>
    <w:rsid w:val="002B074C"/>
    <w:rsid w:val="002B2FE7"/>
    <w:rsid w:val="002B34EA"/>
    <w:rsid w:val="002B5361"/>
    <w:rsid w:val="002C1BA4"/>
    <w:rsid w:val="002C47B8"/>
    <w:rsid w:val="002C60BE"/>
    <w:rsid w:val="002E397B"/>
    <w:rsid w:val="002E3AE2"/>
    <w:rsid w:val="002E7077"/>
    <w:rsid w:val="002F7CCB"/>
    <w:rsid w:val="00300E2F"/>
    <w:rsid w:val="00310E70"/>
    <w:rsid w:val="00313F3E"/>
    <w:rsid w:val="00320536"/>
    <w:rsid w:val="00325E33"/>
    <w:rsid w:val="003275E6"/>
    <w:rsid w:val="0032780D"/>
    <w:rsid w:val="00354553"/>
    <w:rsid w:val="00370CF1"/>
    <w:rsid w:val="00391DD7"/>
    <w:rsid w:val="00392C87"/>
    <w:rsid w:val="00392DAA"/>
    <w:rsid w:val="003A5FFA"/>
    <w:rsid w:val="003A67E1"/>
    <w:rsid w:val="003B43B8"/>
    <w:rsid w:val="003D4593"/>
    <w:rsid w:val="003D6C6F"/>
    <w:rsid w:val="003E2C8B"/>
    <w:rsid w:val="003E710B"/>
    <w:rsid w:val="003F1C0E"/>
    <w:rsid w:val="003F6446"/>
    <w:rsid w:val="003F64ED"/>
    <w:rsid w:val="004008D7"/>
    <w:rsid w:val="0040145D"/>
    <w:rsid w:val="00411339"/>
    <w:rsid w:val="004131BD"/>
    <w:rsid w:val="004158F1"/>
    <w:rsid w:val="00416CEA"/>
    <w:rsid w:val="00421AFD"/>
    <w:rsid w:val="004262E7"/>
    <w:rsid w:val="00432048"/>
    <w:rsid w:val="004518DB"/>
    <w:rsid w:val="004733B5"/>
    <w:rsid w:val="00474F7F"/>
    <w:rsid w:val="00477EBC"/>
    <w:rsid w:val="004A0A73"/>
    <w:rsid w:val="004A661C"/>
    <w:rsid w:val="004C4C9B"/>
    <w:rsid w:val="004D055D"/>
    <w:rsid w:val="004D2FA0"/>
    <w:rsid w:val="004E1010"/>
    <w:rsid w:val="004F77EE"/>
    <w:rsid w:val="0050202A"/>
    <w:rsid w:val="00516B5E"/>
    <w:rsid w:val="0052032E"/>
    <w:rsid w:val="005220FF"/>
    <w:rsid w:val="00544D8F"/>
    <w:rsid w:val="00544EE1"/>
    <w:rsid w:val="00553BDE"/>
    <w:rsid w:val="00562495"/>
    <w:rsid w:val="0056678F"/>
    <w:rsid w:val="00574011"/>
    <w:rsid w:val="0057577D"/>
    <w:rsid w:val="00577727"/>
    <w:rsid w:val="005777AF"/>
    <w:rsid w:val="00586562"/>
    <w:rsid w:val="00593DC4"/>
    <w:rsid w:val="0059529B"/>
    <w:rsid w:val="005A3249"/>
    <w:rsid w:val="005A6ABC"/>
    <w:rsid w:val="005B1577"/>
    <w:rsid w:val="005B6708"/>
    <w:rsid w:val="005C0CC6"/>
    <w:rsid w:val="005C0FFC"/>
    <w:rsid w:val="005C3F71"/>
    <w:rsid w:val="005C7352"/>
    <w:rsid w:val="005D1F7E"/>
    <w:rsid w:val="005D2738"/>
    <w:rsid w:val="005E7235"/>
    <w:rsid w:val="005F041C"/>
    <w:rsid w:val="005F4B34"/>
    <w:rsid w:val="00616E18"/>
    <w:rsid w:val="00623AED"/>
    <w:rsid w:val="00632157"/>
    <w:rsid w:val="00633971"/>
    <w:rsid w:val="0064121E"/>
    <w:rsid w:val="006575BE"/>
    <w:rsid w:val="00660354"/>
    <w:rsid w:val="00665B9B"/>
    <w:rsid w:val="006C6769"/>
    <w:rsid w:val="006D3D54"/>
    <w:rsid w:val="006E1A49"/>
    <w:rsid w:val="006E6860"/>
    <w:rsid w:val="006F1B00"/>
    <w:rsid w:val="006F4B7A"/>
    <w:rsid w:val="006F7727"/>
    <w:rsid w:val="00700A59"/>
    <w:rsid w:val="00705505"/>
    <w:rsid w:val="007060B1"/>
    <w:rsid w:val="00706203"/>
    <w:rsid w:val="00706C4B"/>
    <w:rsid w:val="00710142"/>
    <w:rsid w:val="007126C0"/>
    <w:rsid w:val="00712E81"/>
    <w:rsid w:val="00723919"/>
    <w:rsid w:val="007261D3"/>
    <w:rsid w:val="00737737"/>
    <w:rsid w:val="0074596C"/>
    <w:rsid w:val="00762474"/>
    <w:rsid w:val="007814A8"/>
    <w:rsid w:val="00781A62"/>
    <w:rsid w:val="00783C0E"/>
    <w:rsid w:val="00787383"/>
    <w:rsid w:val="00791B51"/>
    <w:rsid w:val="00795AD1"/>
    <w:rsid w:val="00797BDE"/>
    <w:rsid w:val="007B5456"/>
    <w:rsid w:val="007B5F65"/>
    <w:rsid w:val="007C5A9E"/>
    <w:rsid w:val="007D11F9"/>
    <w:rsid w:val="007D3C7C"/>
    <w:rsid w:val="007E0F4D"/>
    <w:rsid w:val="007E2547"/>
    <w:rsid w:val="007E4829"/>
    <w:rsid w:val="007F533E"/>
    <w:rsid w:val="007F6574"/>
    <w:rsid w:val="00806791"/>
    <w:rsid w:val="00807189"/>
    <w:rsid w:val="00812159"/>
    <w:rsid w:val="00850CD4"/>
    <w:rsid w:val="00854A49"/>
    <w:rsid w:val="008721B3"/>
    <w:rsid w:val="0089501B"/>
    <w:rsid w:val="008A06BE"/>
    <w:rsid w:val="008A56FD"/>
    <w:rsid w:val="008D3DA6"/>
    <w:rsid w:val="008F7444"/>
    <w:rsid w:val="00901FBF"/>
    <w:rsid w:val="0090795E"/>
    <w:rsid w:val="0091399A"/>
    <w:rsid w:val="00926791"/>
    <w:rsid w:val="0093661C"/>
    <w:rsid w:val="00940736"/>
    <w:rsid w:val="00950CF7"/>
    <w:rsid w:val="00960A44"/>
    <w:rsid w:val="0096128F"/>
    <w:rsid w:val="00964174"/>
    <w:rsid w:val="009768C3"/>
    <w:rsid w:val="00977C43"/>
    <w:rsid w:val="0098313E"/>
    <w:rsid w:val="00990EEE"/>
    <w:rsid w:val="00996533"/>
    <w:rsid w:val="009A3833"/>
    <w:rsid w:val="009A5F57"/>
    <w:rsid w:val="009A62E2"/>
    <w:rsid w:val="009B110B"/>
    <w:rsid w:val="009B13F0"/>
    <w:rsid w:val="009B196A"/>
    <w:rsid w:val="009B3E85"/>
    <w:rsid w:val="009D6D9F"/>
    <w:rsid w:val="009E1910"/>
    <w:rsid w:val="009E5DBA"/>
    <w:rsid w:val="009F53B4"/>
    <w:rsid w:val="009F6047"/>
    <w:rsid w:val="00A03D2A"/>
    <w:rsid w:val="00A10ADB"/>
    <w:rsid w:val="00A144AB"/>
    <w:rsid w:val="00A151A1"/>
    <w:rsid w:val="00A17F01"/>
    <w:rsid w:val="00A2024E"/>
    <w:rsid w:val="00A24557"/>
    <w:rsid w:val="00A248B2"/>
    <w:rsid w:val="00A27A64"/>
    <w:rsid w:val="00A37F80"/>
    <w:rsid w:val="00A46B3F"/>
    <w:rsid w:val="00A46F30"/>
    <w:rsid w:val="00A56C06"/>
    <w:rsid w:val="00A60BC0"/>
    <w:rsid w:val="00A61169"/>
    <w:rsid w:val="00A63024"/>
    <w:rsid w:val="00A67CBA"/>
    <w:rsid w:val="00A811AA"/>
    <w:rsid w:val="00A82FCC"/>
    <w:rsid w:val="00A906A4"/>
    <w:rsid w:val="00AA574E"/>
    <w:rsid w:val="00AD324E"/>
    <w:rsid w:val="00AD5B51"/>
    <w:rsid w:val="00AD7B78"/>
    <w:rsid w:val="00AF4118"/>
    <w:rsid w:val="00B269FE"/>
    <w:rsid w:val="00B32DD9"/>
    <w:rsid w:val="00B3526C"/>
    <w:rsid w:val="00B47534"/>
    <w:rsid w:val="00B53AF2"/>
    <w:rsid w:val="00B644A1"/>
    <w:rsid w:val="00B649FE"/>
    <w:rsid w:val="00B84B54"/>
    <w:rsid w:val="00B92C7D"/>
    <w:rsid w:val="00B93BB2"/>
    <w:rsid w:val="00B9697B"/>
    <w:rsid w:val="00BA46C7"/>
    <w:rsid w:val="00BA4DA4"/>
    <w:rsid w:val="00BB3F36"/>
    <w:rsid w:val="00BB7B45"/>
    <w:rsid w:val="00BC0F2E"/>
    <w:rsid w:val="00BC2E5F"/>
    <w:rsid w:val="00BC481E"/>
    <w:rsid w:val="00BC5AF6"/>
    <w:rsid w:val="00BD3E51"/>
    <w:rsid w:val="00BE6723"/>
    <w:rsid w:val="00BF0A84"/>
    <w:rsid w:val="00C03706"/>
    <w:rsid w:val="00C03F46"/>
    <w:rsid w:val="00C159BC"/>
    <w:rsid w:val="00C15A54"/>
    <w:rsid w:val="00C21D86"/>
    <w:rsid w:val="00C2214E"/>
    <w:rsid w:val="00C2519B"/>
    <w:rsid w:val="00C3782E"/>
    <w:rsid w:val="00C404D1"/>
    <w:rsid w:val="00C42176"/>
    <w:rsid w:val="00C52914"/>
    <w:rsid w:val="00C5567D"/>
    <w:rsid w:val="00C63F06"/>
    <w:rsid w:val="00C6590B"/>
    <w:rsid w:val="00C7131F"/>
    <w:rsid w:val="00CA5DB0"/>
    <w:rsid w:val="00CC58ED"/>
    <w:rsid w:val="00D145EC"/>
    <w:rsid w:val="00D31158"/>
    <w:rsid w:val="00D41DA0"/>
    <w:rsid w:val="00D43C0B"/>
    <w:rsid w:val="00D44A74"/>
    <w:rsid w:val="00D57CD2"/>
    <w:rsid w:val="00D57E66"/>
    <w:rsid w:val="00D73350"/>
    <w:rsid w:val="00D81C6B"/>
    <w:rsid w:val="00D82231"/>
    <w:rsid w:val="00D8756E"/>
    <w:rsid w:val="00D938DD"/>
    <w:rsid w:val="00D974EA"/>
    <w:rsid w:val="00DC0F52"/>
    <w:rsid w:val="00DC4726"/>
    <w:rsid w:val="00DD40D2"/>
    <w:rsid w:val="00DE5BBF"/>
    <w:rsid w:val="00E03A99"/>
    <w:rsid w:val="00E041CD"/>
    <w:rsid w:val="00E07F80"/>
    <w:rsid w:val="00E1463F"/>
    <w:rsid w:val="00E3403D"/>
    <w:rsid w:val="00E363A9"/>
    <w:rsid w:val="00E413E0"/>
    <w:rsid w:val="00E46299"/>
    <w:rsid w:val="00E5345E"/>
    <w:rsid w:val="00E53AE3"/>
    <w:rsid w:val="00E53E48"/>
    <w:rsid w:val="00E5574A"/>
    <w:rsid w:val="00E577A6"/>
    <w:rsid w:val="00E63474"/>
    <w:rsid w:val="00E64FB2"/>
    <w:rsid w:val="00E81E2C"/>
    <w:rsid w:val="00E84764"/>
    <w:rsid w:val="00EB5D2F"/>
    <w:rsid w:val="00EC10EC"/>
    <w:rsid w:val="00ED6080"/>
    <w:rsid w:val="00EE0176"/>
    <w:rsid w:val="00EF0942"/>
    <w:rsid w:val="00EF291F"/>
    <w:rsid w:val="00F0218C"/>
    <w:rsid w:val="00F0393B"/>
    <w:rsid w:val="00F1342A"/>
    <w:rsid w:val="00F313DD"/>
    <w:rsid w:val="00F378BE"/>
    <w:rsid w:val="00F43120"/>
    <w:rsid w:val="00F763A4"/>
    <w:rsid w:val="00F81CF2"/>
    <w:rsid w:val="00F85915"/>
    <w:rsid w:val="00F87FD2"/>
    <w:rsid w:val="00F941B8"/>
    <w:rsid w:val="00FA1B8C"/>
    <w:rsid w:val="00FA5FA5"/>
    <w:rsid w:val="00FA79A7"/>
    <w:rsid w:val="00FB60D6"/>
    <w:rsid w:val="00FC643D"/>
    <w:rsid w:val="00FD1DAF"/>
    <w:rsid w:val="00FD51C6"/>
    <w:rsid w:val="00FE3DCC"/>
    <w:rsid w:val="00FE53C8"/>
    <w:rsid w:val="00FE5FB7"/>
    <w:rsid w:val="00FF6C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NO">
    <w:name w:val="NO"/>
    <w:basedOn w:val="Normal"/>
    <w:link w:val="NOZchn"/>
    <w:rsid w:val="00B644A1"/>
    <w:pPr>
      <w:keepLines/>
      <w:overflowPunct w:val="0"/>
      <w:autoSpaceDE w:val="0"/>
      <w:autoSpaceDN w:val="0"/>
      <w:adjustRightInd w:val="0"/>
      <w:spacing w:after="180"/>
      <w:ind w:left="1135" w:hanging="851"/>
      <w:textAlignment w:val="baseline"/>
    </w:pPr>
    <w:rPr>
      <w:lang w:eastAsia="en-GB"/>
    </w:rPr>
  </w:style>
  <w:style w:type="character" w:customStyle="1" w:styleId="B1Char">
    <w:name w:val="B1 Char"/>
    <w:link w:val="B1"/>
    <w:qFormat/>
    <w:rsid w:val="00B644A1"/>
    <w:rPr>
      <w:rFonts w:ascii="Arial" w:hAnsi="Arial"/>
      <w:lang w:eastAsia="en-US"/>
    </w:rPr>
  </w:style>
  <w:style w:type="character" w:customStyle="1" w:styleId="NOZchn">
    <w:name w:val="NO Zchn"/>
    <w:link w:val="NO"/>
    <w:rsid w:val="00B644A1"/>
  </w:style>
  <w:style w:type="paragraph" w:styleId="ListParagraph">
    <w:name w:val="List Paragraph"/>
    <w:basedOn w:val="Normal"/>
    <w:uiPriority w:val="34"/>
    <w:qFormat/>
    <w:rsid w:val="00025991"/>
    <w:pPr>
      <w:overflowPunct w:val="0"/>
      <w:autoSpaceDE w:val="0"/>
      <w:autoSpaceDN w:val="0"/>
      <w:adjustRightInd w:val="0"/>
      <w:spacing w:after="180"/>
      <w:ind w:firstLineChars="200" w:firstLine="420"/>
      <w:textAlignment w:val="baseline"/>
    </w:pPr>
    <w:rPr>
      <w:rFonts w:eastAsiaTheme="minorEastAsia"/>
      <w:color w:val="000000"/>
      <w:lang w:eastAsia="ja-JP"/>
    </w:rPr>
  </w:style>
  <w:style w:type="paragraph" w:customStyle="1" w:styleId="TAH">
    <w:name w:val="TAH"/>
    <w:basedOn w:val="Normal"/>
    <w:rsid w:val="00B32DD9"/>
    <w:pPr>
      <w:keepNext/>
      <w:keepLines/>
      <w:overflowPunct w:val="0"/>
      <w:autoSpaceDE w:val="0"/>
      <w:autoSpaceDN w:val="0"/>
      <w:adjustRightInd w:val="0"/>
      <w:jc w:val="center"/>
      <w:textAlignment w:val="baseline"/>
    </w:pPr>
    <w:rPr>
      <w:rFonts w:ascii="Arial" w:eastAsiaTheme="minorEastAsia"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965</Words>
  <Characters>5505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DANISH EHSAN HASHMI/System &amp; Security Standards /SRI-Bangalore/Staff Engineer/Samsung Electronics</cp:lastModifiedBy>
  <cp:revision>43</cp:revision>
  <cp:lastPrinted>2001-04-23T09:30:00Z</cp:lastPrinted>
  <dcterms:created xsi:type="dcterms:W3CDTF">2023-03-08T23:09:00Z</dcterms:created>
  <dcterms:modified xsi:type="dcterms:W3CDTF">2023-03-10T15:54:00Z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